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6A0A" w14:textId="6C16E68D" w:rsidR="00304DD0" w:rsidRPr="009851AE" w:rsidRDefault="00304DD0" w:rsidP="009B1A14">
      <w:pPr>
        <w:pStyle w:val="Heading1"/>
      </w:pPr>
      <w:r w:rsidRPr="009851AE">
        <w:rPr>
          <w:noProof/>
          <w:lang w:eastAsia="en-NZ"/>
        </w:rPr>
        <w:drawing>
          <wp:inline distT="0" distB="0" distL="0" distR="0" wp14:anchorId="05599ED2" wp14:editId="4597B32C">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96B667E" w14:textId="38424471" w:rsidR="00BA2F12" w:rsidRPr="009851AE" w:rsidRDefault="00D466D4" w:rsidP="0000461B">
      <w:pPr>
        <w:rPr>
          <w:rFonts w:ascii="Calibri" w:hAnsi="Calibri" w:cs="Calibri"/>
          <w:b/>
          <w:sz w:val="48"/>
          <w:szCs w:val="48"/>
        </w:rPr>
      </w:pPr>
      <w:r w:rsidRPr="009851AE">
        <w:rPr>
          <w:rFonts w:ascii="Calibri" w:hAnsi="Calibri" w:cs="Calibri"/>
          <w:b/>
          <w:sz w:val="48"/>
          <w:szCs w:val="48"/>
        </w:rPr>
        <w:t>Minutes</w:t>
      </w:r>
    </w:p>
    <w:p w14:paraId="0A0DEE84" w14:textId="70E57775" w:rsidR="00C235DE" w:rsidRPr="009851AE" w:rsidRDefault="00DE23A6" w:rsidP="0000461B">
      <w:pPr>
        <w:rPr>
          <w:rFonts w:ascii="Calibri" w:hAnsi="Calibri" w:cs="Calibri"/>
          <w:sz w:val="48"/>
          <w:szCs w:val="48"/>
        </w:rPr>
      </w:pPr>
      <w:r>
        <w:rPr>
          <w:rFonts w:ascii="Calibri" w:hAnsi="Calibri" w:cs="Calibri"/>
          <w:sz w:val="48"/>
          <w:szCs w:val="48"/>
        </w:rPr>
        <w:t>Radiation Oncology</w:t>
      </w:r>
      <w:r w:rsidR="002B733A" w:rsidRPr="009851AE">
        <w:rPr>
          <w:rFonts w:ascii="Calibri" w:hAnsi="Calibri" w:cs="Calibri"/>
          <w:sz w:val="48"/>
          <w:szCs w:val="48"/>
        </w:rPr>
        <w:t xml:space="preserve"> Working Group (</w:t>
      </w:r>
      <w:r>
        <w:rPr>
          <w:rFonts w:ascii="Calibri" w:hAnsi="Calibri" w:cs="Calibri"/>
          <w:sz w:val="48"/>
          <w:szCs w:val="48"/>
        </w:rPr>
        <w:t>RO</w:t>
      </w:r>
      <w:r w:rsidR="002B733A" w:rsidRPr="009851AE">
        <w:rPr>
          <w:rFonts w:ascii="Calibri" w:hAnsi="Calibri" w:cs="Calibri"/>
          <w:sz w:val="48"/>
          <w:szCs w:val="48"/>
        </w:rPr>
        <w:t>WG)</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8624"/>
      </w:tblGrid>
      <w:tr w:rsidR="00006665" w:rsidRPr="001E3694" w14:paraId="1905C67A" w14:textId="77777777" w:rsidTr="0008411D">
        <w:tc>
          <w:tcPr>
            <w:tcW w:w="1276" w:type="dxa"/>
            <w:tcBorders>
              <w:bottom w:val="single" w:sz="18" w:space="0" w:color="3B5149"/>
            </w:tcBorders>
          </w:tcPr>
          <w:p w14:paraId="64635F08" w14:textId="77777777" w:rsidR="00006665" w:rsidRPr="001E3694" w:rsidRDefault="00006665" w:rsidP="0000461B">
            <w:pPr>
              <w:pStyle w:val="TableText"/>
              <w:rPr>
                <w:rFonts w:ascii="Calibri" w:hAnsi="Calibri" w:cs="Calibri"/>
                <w:b/>
                <w:sz w:val="20"/>
                <w:szCs w:val="20"/>
              </w:rPr>
            </w:pPr>
            <w:r w:rsidRPr="001E3694">
              <w:rPr>
                <w:rFonts w:ascii="Calibri" w:hAnsi="Calibri" w:cs="Calibri"/>
                <w:b/>
                <w:sz w:val="20"/>
                <w:szCs w:val="20"/>
              </w:rPr>
              <w:t>Date:</w:t>
            </w:r>
          </w:p>
        </w:tc>
        <w:tc>
          <w:tcPr>
            <w:tcW w:w="8624" w:type="dxa"/>
            <w:tcBorders>
              <w:bottom w:val="single" w:sz="18" w:space="0" w:color="3B5149"/>
            </w:tcBorders>
          </w:tcPr>
          <w:p w14:paraId="5341A939" w14:textId="00B46449" w:rsidR="00006665" w:rsidRPr="001E3694" w:rsidRDefault="0046392B" w:rsidP="0000461B">
            <w:pPr>
              <w:pStyle w:val="TableText"/>
              <w:rPr>
                <w:rFonts w:ascii="Calibri" w:hAnsi="Calibri" w:cs="Calibri"/>
                <w:sz w:val="20"/>
                <w:szCs w:val="20"/>
              </w:rPr>
            </w:pPr>
            <w:r w:rsidRPr="001E3694">
              <w:rPr>
                <w:rFonts w:ascii="Calibri" w:hAnsi="Calibri" w:cs="Calibri"/>
                <w:sz w:val="20"/>
                <w:szCs w:val="20"/>
              </w:rPr>
              <w:t>Tuesday 15</w:t>
            </w:r>
            <w:r w:rsidRPr="001E3694">
              <w:rPr>
                <w:rFonts w:ascii="Calibri" w:hAnsi="Calibri" w:cs="Calibri"/>
                <w:sz w:val="20"/>
                <w:szCs w:val="20"/>
                <w:vertAlign w:val="superscript"/>
              </w:rPr>
              <w:t>th</w:t>
            </w:r>
            <w:r w:rsidRPr="001E3694">
              <w:rPr>
                <w:rFonts w:ascii="Calibri" w:hAnsi="Calibri" w:cs="Calibri"/>
                <w:sz w:val="20"/>
                <w:szCs w:val="20"/>
              </w:rPr>
              <w:t xml:space="preserve"> March</w:t>
            </w:r>
            <w:r w:rsidR="00834718" w:rsidRPr="001E3694">
              <w:rPr>
                <w:rFonts w:ascii="Calibri" w:hAnsi="Calibri" w:cs="Calibri"/>
                <w:sz w:val="20"/>
                <w:szCs w:val="20"/>
              </w:rPr>
              <w:t xml:space="preserve"> </w:t>
            </w:r>
            <w:r w:rsidR="002B733A" w:rsidRPr="001E3694">
              <w:rPr>
                <w:rFonts w:ascii="Calibri" w:hAnsi="Calibri" w:cs="Calibri"/>
                <w:sz w:val="20"/>
                <w:szCs w:val="20"/>
              </w:rPr>
              <w:t>202</w:t>
            </w:r>
            <w:r w:rsidR="002A5C82" w:rsidRPr="001E3694">
              <w:rPr>
                <w:rFonts w:ascii="Calibri" w:hAnsi="Calibri" w:cs="Calibri"/>
                <w:sz w:val="20"/>
                <w:szCs w:val="20"/>
              </w:rPr>
              <w:t>2</w:t>
            </w:r>
          </w:p>
        </w:tc>
      </w:tr>
      <w:tr w:rsidR="001F292F" w:rsidRPr="001E3694" w14:paraId="7FEAB304" w14:textId="77777777" w:rsidTr="0008411D">
        <w:tc>
          <w:tcPr>
            <w:tcW w:w="1276" w:type="dxa"/>
            <w:tcBorders>
              <w:top w:val="single" w:sz="18" w:space="0" w:color="3B5149"/>
              <w:bottom w:val="single" w:sz="18" w:space="0" w:color="3B5149"/>
            </w:tcBorders>
          </w:tcPr>
          <w:p w14:paraId="0D9BF6D6" w14:textId="77777777" w:rsidR="001F292F" w:rsidRPr="001E3694" w:rsidRDefault="001F292F" w:rsidP="0000461B">
            <w:pPr>
              <w:pStyle w:val="TableText"/>
              <w:rPr>
                <w:rFonts w:ascii="Calibri" w:hAnsi="Calibri" w:cs="Calibri"/>
                <w:b/>
                <w:sz w:val="20"/>
                <w:szCs w:val="20"/>
              </w:rPr>
            </w:pPr>
            <w:r w:rsidRPr="001E3694">
              <w:rPr>
                <w:rFonts w:ascii="Calibri" w:hAnsi="Calibri" w:cs="Calibri"/>
                <w:b/>
                <w:sz w:val="20"/>
                <w:szCs w:val="20"/>
              </w:rPr>
              <w:t>Time:</w:t>
            </w:r>
          </w:p>
        </w:tc>
        <w:tc>
          <w:tcPr>
            <w:tcW w:w="8624" w:type="dxa"/>
            <w:tcBorders>
              <w:top w:val="single" w:sz="18" w:space="0" w:color="3B5149"/>
              <w:bottom w:val="single" w:sz="18" w:space="0" w:color="3B5149"/>
            </w:tcBorders>
          </w:tcPr>
          <w:p w14:paraId="33593248" w14:textId="49F56DC2" w:rsidR="001F292F" w:rsidRPr="001E3694" w:rsidRDefault="0046392B" w:rsidP="0000461B">
            <w:pPr>
              <w:pStyle w:val="TableText"/>
              <w:rPr>
                <w:rFonts w:ascii="Calibri" w:hAnsi="Calibri" w:cs="Calibri"/>
                <w:sz w:val="20"/>
                <w:szCs w:val="20"/>
              </w:rPr>
            </w:pPr>
            <w:r w:rsidRPr="001E3694">
              <w:rPr>
                <w:rFonts w:ascii="Calibri" w:hAnsi="Calibri" w:cs="Calibri"/>
                <w:sz w:val="20"/>
                <w:szCs w:val="20"/>
              </w:rPr>
              <w:t>10am to 2:15pm</w:t>
            </w:r>
          </w:p>
        </w:tc>
      </w:tr>
      <w:tr w:rsidR="001F292F" w:rsidRPr="001E3694" w14:paraId="60947053" w14:textId="77777777" w:rsidTr="0008411D">
        <w:tc>
          <w:tcPr>
            <w:tcW w:w="1276" w:type="dxa"/>
            <w:tcBorders>
              <w:top w:val="single" w:sz="18" w:space="0" w:color="3B5149"/>
              <w:bottom w:val="single" w:sz="18" w:space="0" w:color="3B5149"/>
            </w:tcBorders>
          </w:tcPr>
          <w:p w14:paraId="69E2AFDD" w14:textId="77777777" w:rsidR="001F292F" w:rsidRPr="001E3694" w:rsidRDefault="001F292F" w:rsidP="0000461B">
            <w:pPr>
              <w:pStyle w:val="TableText"/>
              <w:rPr>
                <w:rFonts w:ascii="Calibri" w:hAnsi="Calibri" w:cs="Calibri"/>
                <w:b/>
                <w:sz w:val="20"/>
                <w:szCs w:val="20"/>
              </w:rPr>
            </w:pPr>
            <w:r w:rsidRPr="001E3694">
              <w:rPr>
                <w:rFonts w:ascii="Calibri" w:hAnsi="Calibri" w:cs="Calibri"/>
                <w:b/>
                <w:sz w:val="20"/>
                <w:szCs w:val="20"/>
              </w:rPr>
              <w:t>Location:</w:t>
            </w:r>
          </w:p>
        </w:tc>
        <w:tc>
          <w:tcPr>
            <w:tcW w:w="8624" w:type="dxa"/>
            <w:tcBorders>
              <w:top w:val="single" w:sz="18" w:space="0" w:color="3B5149"/>
              <w:bottom w:val="single" w:sz="18" w:space="0" w:color="3B5149"/>
            </w:tcBorders>
          </w:tcPr>
          <w:p w14:paraId="3881A49A" w14:textId="1E7BA4A4" w:rsidR="001F292F" w:rsidRPr="001E3694" w:rsidRDefault="002B733A" w:rsidP="0000461B">
            <w:pPr>
              <w:pStyle w:val="TableText"/>
              <w:rPr>
                <w:rFonts w:ascii="Calibri" w:hAnsi="Calibri" w:cs="Calibri"/>
                <w:sz w:val="20"/>
                <w:szCs w:val="20"/>
              </w:rPr>
            </w:pPr>
            <w:r w:rsidRPr="001E3694">
              <w:rPr>
                <w:rFonts w:ascii="Calibri" w:hAnsi="Calibri" w:cs="Calibri"/>
                <w:sz w:val="20"/>
                <w:szCs w:val="20"/>
              </w:rPr>
              <w:t>Via Zoom</w:t>
            </w:r>
          </w:p>
        </w:tc>
      </w:tr>
      <w:tr w:rsidR="001F292F" w:rsidRPr="001E3694" w14:paraId="22AECD49" w14:textId="77777777" w:rsidTr="0008411D">
        <w:tc>
          <w:tcPr>
            <w:tcW w:w="1276" w:type="dxa"/>
            <w:tcBorders>
              <w:top w:val="single" w:sz="18" w:space="0" w:color="3B5149"/>
              <w:bottom w:val="single" w:sz="18" w:space="0" w:color="3B5149"/>
            </w:tcBorders>
          </w:tcPr>
          <w:p w14:paraId="39A60BD3" w14:textId="77777777" w:rsidR="001F292F" w:rsidRPr="001E3694" w:rsidRDefault="001F292F" w:rsidP="0000461B">
            <w:pPr>
              <w:pStyle w:val="TableText"/>
              <w:rPr>
                <w:rFonts w:ascii="Calibri" w:hAnsi="Calibri" w:cs="Calibri"/>
                <w:b/>
                <w:sz w:val="20"/>
                <w:szCs w:val="20"/>
              </w:rPr>
            </w:pPr>
            <w:r w:rsidRPr="001E3694">
              <w:rPr>
                <w:rFonts w:ascii="Calibri" w:hAnsi="Calibri" w:cs="Calibri"/>
                <w:b/>
                <w:sz w:val="20"/>
                <w:szCs w:val="20"/>
              </w:rPr>
              <w:t>Chair:</w:t>
            </w:r>
          </w:p>
        </w:tc>
        <w:tc>
          <w:tcPr>
            <w:tcW w:w="8624" w:type="dxa"/>
            <w:tcBorders>
              <w:top w:val="single" w:sz="18" w:space="0" w:color="3B5149"/>
              <w:bottom w:val="single" w:sz="18" w:space="0" w:color="3B5149"/>
            </w:tcBorders>
          </w:tcPr>
          <w:p w14:paraId="241A499F" w14:textId="77777777" w:rsidR="0046392B" w:rsidRPr="001E3694" w:rsidRDefault="0046392B" w:rsidP="0046392B">
            <w:pPr>
              <w:rPr>
                <w:rFonts w:asciiTheme="minorHAnsi" w:hAnsiTheme="minorHAnsi" w:cstheme="minorHAnsi"/>
                <w:sz w:val="20"/>
                <w:szCs w:val="20"/>
                <w:u w:color="000000"/>
                <w:lang w:eastAsia="en-NZ"/>
              </w:rPr>
            </w:pPr>
            <w:r w:rsidRPr="001E3694">
              <w:rPr>
                <w:rFonts w:asciiTheme="minorHAnsi" w:hAnsiTheme="minorHAnsi" w:cstheme="minorHAnsi"/>
                <w:sz w:val="20"/>
                <w:szCs w:val="20"/>
                <w:u w:color="000000"/>
                <w:lang w:eastAsia="en-NZ"/>
              </w:rPr>
              <w:t xml:space="preserve">Claire Hardie, Radiation Oncologist, MidCentral DHB </w:t>
            </w:r>
          </w:p>
          <w:p w14:paraId="3220782B" w14:textId="6C661AAD" w:rsidR="001F292F" w:rsidRPr="001E3694" w:rsidRDefault="001F292F" w:rsidP="0000461B">
            <w:pPr>
              <w:rPr>
                <w:rFonts w:ascii="Calibri" w:hAnsi="Calibri" w:cs="Calibri"/>
                <w:sz w:val="20"/>
                <w:szCs w:val="20"/>
              </w:rPr>
            </w:pPr>
          </w:p>
        </w:tc>
      </w:tr>
      <w:tr w:rsidR="005E264E" w:rsidRPr="001E3694" w14:paraId="7C84CC3A" w14:textId="77777777" w:rsidTr="0008411D">
        <w:tc>
          <w:tcPr>
            <w:tcW w:w="1276" w:type="dxa"/>
            <w:tcBorders>
              <w:top w:val="single" w:sz="18" w:space="0" w:color="3B5149"/>
              <w:bottom w:val="single" w:sz="18" w:space="0" w:color="3B5149"/>
            </w:tcBorders>
          </w:tcPr>
          <w:p w14:paraId="5C9EE50B" w14:textId="6AE0B70F" w:rsidR="005E264E" w:rsidRPr="001E3694" w:rsidRDefault="0008411D" w:rsidP="0000461B">
            <w:pPr>
              <w:pStyle w:val="TableText"/>
              <w:rPr>
                <w:rFonts w:ascii="Calibri" w:hAnsi="Calibri" w:cs="Calibri"/>
                <w:b/>
                <w:sz w:val="20"/>
                <w:szCs w:val="20"/>
              </w:rPr>
            </w:pPr>
            <w:r w:rsidRPr="001E3694">
              <w:rPr>
                <w:rFonts w:ascii="Calibri" w:hAnsi="Calibri" w:cs="Calibri"/>
                <w:b/>
                <w:sz w:val="20"/>
                <w:szCs w:val="20"/>
              </w:rPr>
              <w:t>Attendees</w:t>
            </w:r>
            <w:r w:rsidR="005E264E" w:rsidRPr="001E3694">
              <w:rPr>
                <w:rFonts w:ascii="Calibri" w:hAnsi="Calibri" w:cs="Calibri"/>
                <w:b/>
                <w:sz w:val="20"/>
                <w:szCs w:val="20"/>
              </w:rPr>
              <w:t>:</w:t>
            </w:r>
          </w:p>
        </w:tc>
        <w:tc>
          <w:tcPr>
            <w:tcW w:w="8624" w:type="dxa"/>
            <w:tcBorders>
              <w:top w:val="single" w:sz="18" w:space="0" w:color="3B5149"/>
              <w:bottom w:val="single" w:sz="18" w:space="0" w:color="3B5149"/>
            </w:tcBorders>
          </w:tcPr>
          <w:p w14:paraId="59A59173" w14:textId="1FD9324C" w:rsidR="00D64779" w:rsidRPr="001E3694" w:rsidRDefault="00D64779" w:rsidP="00D64779">
            <w:pPr>
              <w:pStyle w:val="paragraph"/>
              <w:spacing w:before="0" w:beforeAutospacing="0" w:after="0" w:afterAutospacing="0"/>
              <w:textAlignment w:val="baseline"/>
              <w:rPr>
                <w:rFonts w:ascii="Segoe UI" w:hAnsi="Segoe UI" w:cs="Segoe UI"/>
                <w:sz w:val="20"/>
                <w:szCs w:val="20"/>
              </w:rPr>
            </w:pPr>
            <w:r w:rsidRPr="001E3694">
              <w:rPr>
                <w:rFonts w:asciiTheme="minorHAnsi" w:hAnsiTheme="minorHAnsi" w:cstheme="minorHAnsi"/>
                <w:sz w:val="20"/>
                <w:szCs w:val="20"/>
                <w:u w:color="000000"/>
              </w:rPr>
              <w:t xml:space="preserve">Aimee Bourke, </w:t>
            </w:r>
            <w:r w:rsidR="00140C5E">
              <w:rPr>
                <w:rStyle w:val="normaltextrun"/>
                <w:rFonts w:ascii="Calibri" w:hAnsi="Calibri" w:cs="Calibri"/>
                <w:sz w:val="20"/>
                <w:szCs w:val="20"/>
              </w:rPr>
              <w:t>General Manager</w:t>
            </w:r>
            <w:r w:rsidRPr="001E3694">
              <w:rPr>
                <w:rStyle w:val="normaltextrun"/>
                <w:rFonts w:ascii="Calibri" w:hAnsi="Calibri" w:cs="Calibri"/>
                <w:sz w:val="20"/>
                <w:szCs w:val="20"/>
              </w:rPr>
              <w:t>, Auckland Radiation Oncology</w:t>
            </w:r>
            <w:r w:rsidRPr="001E3694">
              <w:rPr>
                <w:rStyle w:val="eop"/>
                <w:rFonts w:ascii="Calibri" w:hAnsi="Calibri" w:cs="Calibri"/>
                <w:sz w:val="20"/>
                <w:szCs w:val="20"/>
              </w:rPr>
              <w:t> </w:t>
            </w:r>
          </w:p>
          <w:p w14:paraId="3FC9DE31" w14:textId="77777777" w:rsidR="00D64779" w:rsidRPr="001E3694" w:rsidRDefault="00D64779" w:rsidP="00D64779">
            <w:pPr>
              <w:rPr>
                <w:rFonts w:asciiTheme="minorHAnsi" w:hAnsiTheme="minorHAnsi" w:cstheme="minorHAnsi"/>
                <w:sz w:val="20"/>
                <w:szCs w:val="20"/>
                <w:u w:color="000000"/>
                <w:lang w:eastAsia="en-NZ"/>
              </w:rPr>
            </w:pPr>
            <w:r w:rsidRPr="001E3694">
              <w:rPr>
                <w:rStyle w:val="normaltextrun"/>
                <w:rFonts w:ascii="Calibri" w:hAnsi="Calibri" w:cs="Calibri"/>
                <w:sz w:val="20"/>
                <w:szCs w:val="20"/>
              </w:rPr>
              <w:t>Andrew Cousins, Radiation Oncology Medical Physicist, Canterbury DHB</w:t>
            </w:r>
            <w:r>
              <w:rPr>
                <w:rStyle w:val="normaltextrun"/>
                <w:rFonts w:ascii="Calibri" w:hAnsi="Calibri" w:cs="Calibri"/>
                <w:sz w:val="20"/>
                <w:szCs w:val="20"/>
              </w:rPr>
              <w:br/>
            </w:r>
            <w:r w:rsidRPr="001E3694">
              <w:rPr>
                <w:rFonts w:asciiTheme="minorHAnsi" w:hAnsiTheme="minorHAnsi" w:cstheme="minorHAnsi"/>
                <w:sz w:val="20"/>
                <w:szCs w:val="20"/>
                <w:u w:color="000000"/>
                <w:lang w:eastAsia="en-NZ"/>
              </w:rPr>
              <w:t>Benji Benjamin</w:t>
            </w:r>
            <w:r>
              <w:rPr>
                <w:rFonts w:asciiTheme="minorHAnsi" w:hAnsiTheme="minorHAnsi" w:cstheme="minorHAnsi"/>
                <w:sz w:val="20"/>
                <w:szCs w:val="20"/>
                <w:u w:color="000000"/>
                <w:lang w:eastAsia="en-NZ"/>
              </w:rPr>
              <w:t xml:space="preserve">, </w:t>
            </w:r>
            <w:r w:rsidRPr="00EF6157">
              <w:rPr>
                <w:rFonts w:asciiTheme="minorHAnsi" w:hAnsiTheme="minorHAnsi" w:cstheme="minorHAnsi"/>
                <w:sz w:val="20"/>
                <w:szCs w:val="20"/>
                <w:u w:color="000000"/>
                <w:lang w:eastAsia="en-NZ"/>
              </w:rPr>
              <w:t>Auckland Radiation Oncology</w:t>
            </w:r>
          </w:p>
          <w:p w14:paraId="3E5DC97B" w14:textId="77777777" w:rsidR="00D64779" w:rsidRPr="001E3694" w:rsidRDefault="00D64779" w:rsidP="00D64779">
            <w:pPr>
              <w:pStyle w:val="paragraph"/>
              <w:spacing w:before="0" w:beforeAutospacing="0" w:after="0" w:afterAutospacing="0"/>
              <w:textAlignment w:val="baseline"/>
              <w:rPr>
                <w:rFonts w:ascii="Segoe UI" w:hAnsi="Segoe UI" w:cs="Segoe UI"/>
                <w:sz w:val="20"/>
                <w:szCs w:val="20"/>
              </w:rPr>
            </w:pPr>
            <w:r w:rsidRPr="001E3694">
              <w:rPr>
                <w:rStyle w:val="normaltextrun"/>
                <w:rFonts w:ascii="Calibri" w:hAnsi="Calibri" w:cs="Calibri"/>
                <w:sz w:val="20"/>
                <w:szCs w:val="20"/>
              </w:rPr>
              <w:t>Cristian Hartopeanu, Radiation Oncologist, Waikato DHB</w:t>
            </w:r>
            <w:r w:rsidRPr="001E3694">
              <w:rPr>
                <w:rStyle w:val="eop"/>
                <w:rFonts w:ascii="Calibri" w:hAnsi="Calibri" w:cs="Calibri"/>
                <w:sz w:val="20"/>
                <w:szCs w:val="20"/>
              </w:rPr>
              <w:t> </w:t>
            </w:r>
          </w:p>
          <w:p w14:paraId="2F0738B2" w14:textId="77777777" w:rsidR="00D64779" w:rsidRPr="001E3694" w:rsidRDefault="00D64779" w:rsidP="00D64779">
            <w:pPr>
              <w:pStyle w:val="paragraph"/>
              <w:spacing w:before="0" w:beforeAutospacing="0" w:after="0" w:afterAutospacing="0"/>
              <w:textAlignment w:val="baseline"/>
              <w:rPr>
                <w:rFonts w:ascii="Segoe UI" w:hAnsi="Segoe UI" w:cs="Segoe UI"/>
                <w:sz w:val="20"/>
                <w:szCs w:val="20"/>
              </w:rPr>
            </w:pPr>
            <w:r w:rsidRPr="001E3694">
              <w:rPr>
                <w:rStyle w:val="normaltextrun"/>
                <w:rFonts w:ascii="Calibri" w:hAnsi="Calibri" w:cs="Calibri"/>
                <w:sz w:val="20"/>
                <w:szCs w:val="20"/>
              </w:rPr>
              <w:t>Darien Montgomerie, Site Manager, Bowen ICON Cancer Centre </w:t>
            </w:r>
            <w:r w:rsidRPr="001E3694">
              <w:rPr>
                <w:rStyle w:val="eop"/>
                <w:rFonts w:ascii="Calibri" w:hAnsi="Calibri" w:cs="Calibri"/>
                <w:sz w:val="20"/>
                <w:szCs w:val="20"/>
              </w:rPr>
              <w:t> </w:t>
            </w:r>
          </w:p>
          <w:p w14:paraId="4316C34E" w14:textId="77777777" w:rsidR="00D64779" w:rsidRPr="001E3694" w:rsidRDefault="00D64779" w:rsidP="00D64779">
            <w:pPr>
              <w:rPr>
                <w:rFonts w:asciiTheme="minorHAnsi" w:hAnsiTheme="minorHAnsi" w:cstheme="minorHAnsi"/>
                <w:sz w:val="20"/>
                <w:szCs w:val="20"/>
                <w:u w:color="000000"/>
                <w:lang w:eastAsia="en-NZ"/>
              </w:rPr>
            </w:pPr>
            <w:r w:rsidRPr="001E3694">
              <w:rPr>
                <w:rFonts w:asciiTheme="minorHAnsi" w:hAnsiTheme="minorHAnsi" w:cstheme="minorHAnsi"/>
                <w:sz w:val="20"/>
                <w:szCs w:val="20"/>
                <w:u w:color="000000"/>
                <w:lang w:eastAsia="en-NZ"/>
              </w:rPr>
              <w:t>John Childs, Radiation Oncologist – Clinical Lead, ADHB – Regional Cancer and Blood Service</w:t>
            </w:r>
          </w:p>
          <w:p w14:paraId="5B4F5B7B" w14:textId="77777777" w:rsidR="00D64779" w:rsidRPr="001E3694" w:rsidRDefault="00D64779" w:rsidP="00D64779">
            <w:pPr>
              <w:pStyle w:val="paragraph"/>
              <w:spacing w:before="0" w:beforeAutospacing="0" w:after="0" w:afterAutospacing="0"/>
              <w:textAlignment w:val="baseline"/>
              <w:rPr>
                <w:rFonts w:ascii="Segoe UI" w:hAnsi="Segoe UI" w:cs="Segoe UI"/>
                <w:sz w:val="20"/>
                <w:szCs w:val="20"/>
              </w:rPr>
            </w:pPr>
            <w:r w:rsidRPr="001E3694">
              <w:rPr>
                <w:rStyle w:val="normaltextrun"/>
                <w:rFonts w:ascii="Calibri" w:hAnsi="Calibri" w:cs="Calibri"/>
                <w:sz w:val="20"/>
                <w:szCs w:val="20"/>
              </w:rPr>
              <w:t>Koki Mugabe, Radiation Oncology Medical Physicist, Waikato DHB</w:t>
            </w:r>
            <w:r w:rsidRPr="001E3694">
              <w:rPr>
                <w:rStyle w:val="eop"/>
                <w:rFonts w:ascii="Calibri" w:hAnsi="Calibri" w:cs="Calibri"/>
                <w:sz w:val="20"/>
                <w:szCs w:val="20"/>
              </w:rPr>
              <w:t> </w:t>
            </w:r>
          </w:p>
          <w:p w14:paraId="0E7556DA" w14:textId="77777777" w:rsidR="00D64779" w:rsidRPr="00C1167F" w:rsidRDefault="00D64779" w:rsidP="00D64779">
            <w:pPr>
              <w:pStyle w:val="paragraph"/>
              <w:spacing w:before="0" w:beforeAutospacing="0" w:after="0" w:afterAutospacing="0"/>
              <w:textAlignment w:val="baseline"/>
              <w:rPr>
                <w:rFonts w:ascii="Segoe UI" w:hAnsi="Segoe UI" w:cs="Segoe UI"/>
                <w:sz w:val="20"/>
                <w:szCs w:val="20"/>
              </w:rPr>
            </w:pPr>
            <w:r w:rsidRPr="001E3694">
              <w:rPr>
                <w:rFonts w:asciiTheme="minorHAnsi" w:hAnsiTheme="minorHAnsi" w:cstheme="minorHAnsi"/>
                <w:sz w:val="20"/>
                <w:szCs w:val="20"/>
                <w:u w:color="000000"/>
              </w:rPr>
              <w:t xml:space="preserve">Leanne Tyrie, </w:t>
            </w:r>
            <w:r w:rsidRPr="001E3694">
              <w:rPr>
                <w:rStyle w:val="normaltextrun"/>
                <w:rFonts w:ascii="Calibri" w:hAnsi="Calibri" w:cs="Calibri"/>
                <w:sz w:val="20"/>
                <w:szCs w:val="20"/>
              </w:rPr>
              <w:t>Radiation Oncologist, Clinical Director/Chief Operating Officer, Kathleen Kilgour Centre</w:t>
            </w:r>
            <w:r w:rsidRPr="001E3694">
              <w:rPr>
                <w:rFonts w:asciiTheme="minorHAnsi" w:hAnsiTheme="minorHAnsi" w:cstheme="minorHAnsi"/>
                <w:sz w:val="20"/>
                <w:szCs w:val="20"/>
                <w:u w:color="000000"/>
              </w:rPr>
              <w:t xml:space="preserve"> Louise Simonsen, </w:t>
            </w:r>
            <w:r w:rsidRPr="001E3694">
              <w:rPr>
                <w:rStyle w:val="normaltextrun"/>
                <w:rFonts w:ascii="Calibri" w:hAnsi="Calibri" w:cs="Calibri"/>
                <w:sz w:val="20"/>
                <w:szCs w:val="20"/>
              </w:rPr>
              <w:t>Radiation Therapist, Auckland DHB</w:t>
            </w:r>
            <w:r w:rsidRPr="001E3694">
              <w:rPr>
                <w:rStyle w:val="eop"/>
                <w:rFonts w:ascii="Calibri" w:hAnsi="Calibri" w:cs="Calibri"/>
                <w:sz w:val="20"/>
                <w:szCs w:val="20"/>
              </w:rPr>
              <w:t>  </w:t>
            </w:r>
          </w:p>
          <w:p w14:paraId="4691A284" w14:textId="77777777" w:rsidR="00D64779" w:rsidRDefault="00D64779" w:rsidP="00D64779">
            <w:pPr>
              <w:rPr>
                <w:rFonts w:asciiTheme="minorHAnsi" w:hAnsiTheme="minorHAnsi" w:cstheme="minorHAnsi"/>
                <w:sz w:val="20"/>
                <w:szCs w:val="20"/>
                <w:u w:color="000000"/>
                <w:lang w:eastAsia="en-NZ"/>
              </w:rPr>
            </w:pPr>
            <w:r w:rsidRPr="001E3694">
              <w:rPr>
                <w:rFonts w:asciiTheme="minorHAnsi" w:hAnsiTheme="minorHAnsi" w:cstheme="minorHAnsi"/>
                <w:sz w:val="20"/>
                <w:szCs w:val="20"/>
                <w:u w:color="000000"/>
                <w:lang w:eastAsia="en-NZ"/>
              </w:rPr>
              <w:t xml:space="preserve">Marj Allan, </w:t>
            </w:r>
            <w:r>
              <w:rPr>
                <w:rFonts w:asciiTheme="minorHAnsi" w:hAnsiTheme="minorHAnsi" w:cstheme="minorHAnsi"/>
                <w:sz w:val="20"/>
                <w:szCs w:val="20"/>
                <w:u w:color="000000"/>
                <w:lang w:eastAsia="en-NZ"/>
              </w:rPr>
              <w:t>Consumer member</w:t>
            </w:r>
            <w:r w:rsidRPr="001E3694">
              <w:rPr>
                <w:rFonts w:asciiTheme="minorHAnsi" w:hAnsiTheme="minorHAnsi" w:cstheme="minorHAnsi"/>
                <w:sz w:val="20"/>
                <w:szCs w:val="20"/>
                <w:u w:color="000000"/>
                <w:lang w:eastAsia="en-NZ"/>
              </w:rPr>
              <w:t xml:space="preserve"> </w:t>
            </w:r>
          </w:p>
          <w:p w14:paraId="5C147A11" w14:textId="77777777" w:rsidR="00D64779" w:rsidRPr="001E3694" w:rsidRDefault="00D64779" w:rsidP="00D64779">
            <w:pPr>
              <w:rPr>
                <w:rFonts w:asciiTheme="minorHAnsi" w:hAnsiTheme="minorHAnsi" w:cstheme="minorHAnsi"/>
                <w:sz w:val="20"/>
                <w:szCs w:val="20"/>
                <w:u w:color="000000"/>
                <w:lang w:eastAsia="en-NZ"/>
              </w:rPr>
            </w:pPr>
            <w:r w:rsidRPr="001E3694">
              <w:rPr>
                <w:rFonts w:asciiTheme="minorHAnsi" w:hAnsiTheme="minorHAnsi" w:cstheme="minorHAnsi"/>
                <w:sz w:val="20"/>
                <w:szCs w:val="20"/>
                <w:u w:color="000000"/>
                <w:lang w:eastAsia="en-NZ"/>
              </w:rPr>
              <w:t xml:space="preserve">Megan Purves, </w:t>
            </w:r>
            <w:r w:rsidRPr="001E3694">
              <w:rPr>
                <w:rStyle w:val="normaltextrun"/>
                <w:rFonts w:ascii="Calibri" w:hAnsi="Calibri" w:cs="Calibri"/>
                <w:sz w:val="20"/>
                <w:szCs w:val="20"/>
              </w:rPr>
              <w:t>New Zealand Branch Manager, Royal Australian and New Zealand College of Radiologists (RANZCR)</w:t>
            </w:r>
          </w:p>
          <w:p w14:paraId="189BCF65" w14:textId="77777777" w:rsidR="00D64779" w:rsidRPr="00F2616E" w:rsidRDefault="00D64779" w:rsidP="00D64779">
            <w:pPr>
              <w:pStyle w:val="paragraph"/>
              <w:spacing w:before="0" w:beforeAutospacing="0" w:after="0" w:afterAutospacing="0"/>
              <w:textAlignment w:val="baseline"/>
              <w:rPr>
                <w:rFonts w:ascii="Calibri" w:hAnsi="Calibri" w:cs="Calibri"/>
                <w:sz w:val="20"/>
                <w:szCs w:val="20"/>
              </w:rPr>
            </w:pPr>
            <w:r w:rsidRPr="001E3694">
              <w:rPr>
                <w:rFonts w:asciiTheme="minorHAnsi" w:hAnsiTheme="minorHAnsi" w:cstheme="minorHAnsi"/>
                <w:sz w:val="20"/>
                <w:szCs w:val="20"/>
                <w:u w:color="000000"/>
              </w:rPr>
              <w:t xml:space="preserve">Michael Taylor, </w:t>
            </w:r>
            <w:r w:rsidRPr="001E3694">
              <w:rPr>
                <w:rStyle w:val="normaltextrun"/>
                <w:rFonts w:ascii="Calibri" w:hAnsi="Calibri" w:cs="Calibri"/>
                <w:sz w:val="20"/>
                <w:szCs w:val="20"/>
              </w:rPr>
              <w:t>Radiation Therapist, Waikato DHB</w:t>
            </w:r>
            <w:r w:rsidRPr="001E3694">
              <w:rPr>
                <w:rStyle w:val="eop"/>
                <w:rFonts w:ascii="Calibri" w:hAnsi="Calibri" w:cs="Calibri"/>
                <w:sz w:val="20"/>
                <w:szCs w:val="20"/>
              </w:rPr>
              <w:t> </w:t>
            </w:r>
          </w:p>
          <w:p w14:paraId="2C701AC7" w14:textId="77777777" w:rsidR="00D64779" w:rsidRPr="001E3694" w:rsidRDefault="00D64779" w:rsidP="00D64779">
            <w:pPr>
              <w:pStyle w:val="paragraph"/>
              <w:spacing w:before="0" w:beforeAutospacing="0" w:after="0" w:afterAutospacing="0"/>
              <w:textAlignment w:val="baseline"/>
              <w:rPr>
                <w:rFonts w:ascii="Segoe UI" w:hAnsi="Segoe UI" w:cs="Segoe UI"/>
                <w:sz w:val="20"/>
                <w:szCs w:val="20"/>
              </w:rPr>
            </w:pPr>
            <w:r w:rsidRPr="001E3694">
              <w:rPr>
                <w:rFonts w:asciiTheme="minorHAnsi" w:hAnsiTheme="minorHAnsi" w:cstheme="minorHAnsi"/>
                <w:sz w:val="20"/>
                <w:szCs w:val="20"/>
                <w:u w:color="000000"/>
              </w:rPr>
              <w:t>Natasha C</w:t>
            </w:r>
            <w:r>
              <w:rPr>
                <w:rFonts w:asciiTheme="minorHAnsi" w:hAnsiTheme="minorHAnsi" w:cstheme="minorHAnsi"/>
                <w:sz w:val="20"/>
                <w:szCs w:val="20"/>
                <w:u w:color="000000"/>
              </w:rPr>
              <w:t>hi</w:t>
            </w:r>
            <w:r w:rsidRPr="001E3694">
              <w:rPr>
                <w:rFonts w:asciiTheme="minorHAnsi" w:hAnsiTheme="minorHAnsi" w:cstheme="minorHAnsi"/>
                <w:sz w:val="20"/>
                <w:szCs w:val="20"/>
                <w:u w:color="000000"/>
              </w:rPr>
              <w:t xml:space="preserve">sholm, </w:t>
            </w:r>
            <w:r w:rsidRPr="001E3694">
              <w:rPr>
                <w:rStyle w:val="normaltextrun"/>
                <w:rFonts w:ascii="Calibri" w:hAnsi="Calibri" w:cs="Calibri"/>
                <w:sz w:val="20"/>
                <w:szCs w:val="20"/>
              </w:rPr>
              <w:t>Nurse Specialist, Canterbury DHB</w:t>
            </w:r>
            <w:r w:rsidRPr="001E3694">
              <w:rPr>
                <w:rStyle w:val="eop"/>
                <w:rFonts w:ascii="Calibri" w:hAnsi="Calibri" w:cs="Calibri"/>
                <w:sz w:val="20"/>
                <w:szCs w:val="20"/>
              </w:rPr>
              <w:t> </w:t>
            </w:r>
          </w:p>
          <w:p w14:paraId="63C009E6" w14:textId="77777777" w:rsidR="00D64779" w:rsidRPr="001E3694" w:rsidRDefault="00D64779" w:rsidP="00D64779">
            <w:pPr>
              <w:rPr>
                <w:rFonts w:asciiTheme="minorHAnsi" w:hAnsiTheme="minorHAnsi" w:cstheme="minorHAnsi"/>
                <w:sz w:val="20"/>
                <w:szCs w:val="20"/>
                <w:u w:color="000000"/>
                <w:lang w:eastAsia="en-NZ"/>
              </w:rPr>
            </w:pPr>
            <w:r w:rsidRPr="001E3694">
              <w:rPr>
                <w:rStyle w:val="normaltextrun"/>
                <w:rFonts w:ascii="Calibri" w:hAnsi="Calibri" w:cs="Calibri"/>
                <w:sz w:val="20"/>
                <w:szCs w:val="20"/>
              </w:rPr>
              <w:t>Nichola Naidoo, Radiation Oncologist, Capital &amp; Coast DHB</w:t>
            </w:r>
            <w:r w:rsidRPr="001E3694">
              <w:rPr>
                <w:rStyle w:val="eop"/>
                <w:rFonts w:ascii="Calibri" w:hAnsi="Calibri" w:cs="Calibri"/>
                <w:sz w:val="20"/>
                <w:szCs w:val="20"/>
              </w:rPr>
              <w:t> </w:t>
            </w:r>
            <w:r w:rsidRPr="001E3694">
              <w:rPr>
                <w:rFonts w:asciiTheme="minorHAnsi" w:hAnsiTheme="minorHAnsi" w:cstheme="minorHAnsi"/>
                <w:sz w:val="20"/>
                <w:szCs w:val="20"/>
                <w:u w:color="000000"/>
                <w:lang w:eastAsia="en-NZ"/>
              </w:rPr>
              <w:t xml:space="preserve"> </w:t>
            </w:r>
          </w:p>
          <w:p w14:paraId="5948B2F1" w14:textId="77777777" w:rsidR="00D64779" w:rsidRPr="001E3694" w:rsidRDefault="00D64779" w:rsidP="00D64779">
            <w:pPr>
              <w:rPr>
                <w:rFonts w:asciiTheme="minorHAnsi" w:hAnsiTheme="minorHAnsi" w:cstheme="minorHAnsi"/>
                <w:sz w:val="20"/>
                <w:szCs w:val="20"/>
                <w:u w:color="000000"/>
                <w:lang w:eastAsia="en-NZ"/>
              </w:rPr>
            </w:pPr>
            <w:r w:rsidRPr="001E3694">
              <w:rPr>
                <w:rStyle w:val="normaltextrun"/>
                <w:rFonts w:ascii="Calibri" w:hAnsi="Calibri" w:cs="Calibri"/>
                <w:sz w:val="20"/>
                <w:szCs w:val="20"/>
              </w:rPr>
              <w:t>Rix du Plessis, Radiation Oncologist, MidCentral DHB</w:t>
            </w:r>
            <w:r w:rsidRPr="001E3694">
              <w:rPr>
                <w:rStyle w:val="eop"/>
                <w:rFonts w:ascii="Calibri" w:hAnsi="Calibri" w:cs="Calibri"/>
                <w:sz w:val="20"/>
                <w:szCs w:val="20"/>
              </w:rPr>
              <w:t> </w:t>
            </w:r>
            <w:r w:rsidRPr="001E3694">
              <w:rPr>
                <w:rFonts w:asciiTheme="minorHAnsi" w:hAnsiTheme="minorHAnsi" w:cstheme="minorHAnsi"/>
                <w:sz w:val="20"/>
                <w:szCs w:val="20"/>
                <w:u w:color="000000"/>
                <w:lang w:eastAsia="en-NZ"/>
              </w:rPr>
              <w:t xml:space="preserve"> </w:t>
            </w:r>
          </w:p>
          <w:p w14:paraId="5505A117" w14:textId="77777777" w:rsidR="00D64779" w:rsidRPr="001E3694" w:rsidRDefault="00D64779" w:rsidP="00D64779">
            <w:pPr>
              <w:pStyle w:val="paragraph"/>
              <w:spacing w:before="0" w:beforeAutospacing="0" w:after="0" w:afterAutospacing="0"/>
              <w:textAlignment w:val="baseline"/>
              <w:rPr>
                <w:rFonts w:ascii="Segoe UI" w:hAnsi="Segoe UI" w:cs="Segoe UI"/>
                <w:sz w:val="20"/>
                <w:szCs w:val="20"/>
              </w:rPr>
            </w:pPr>
            <w:r w:rsidRPr="001E3694">
              <w:rPr>
                <w:rStyle w:val="normaltextrun"/>
                <w:rFonts w:ascii="Calibri" w:hAnsi="Calibri" w:cs="Calibri"/>
                <w:sz w:val="20"/>
                <w:szCs w:val="20"/>
              </w:rPr>
              <w:t>Scott Babington, Radiation Oncologist, Canterbury DHB</w:t>
            </w:r>
            <w:r w:rsidRPr="001E3694">
              <w:rPr>
                <w:rStyle w:val="eop"/>
                <w:rFonts w:ascii="Calibri" w:hAnsi="Calibri" w:cs="Calibri"/>
                <w:sz w:val="20"/>
                <w:szCs w:val="20"/>
              </w:rPr>
              <w:t> </w:t>
            </w:r>
          </w:p>
          <w:p w14:paraId="5401CB84" w14:textId="77777777" w:rsidR="00D64779" w:rsidRPr="001E3694" w:rsidRDefault="00D64779" w:rsidP="00D64779">
            <w:pPr>
              <w:pStyle w:val="paragraph"/>
              <w:spacing w:before="0" w:beforeAutospacing="0" w:after="0" w:afterAutospacing="0"/>
              <w:textAlignment w:val="baseline"/>
              <w:rPr>
                <w:rFonts w:ascii="Segoe UI" w:hAnsi="Segoe UI" w:cs="Segoe UI"/>
                <w:sz w:val="20"/>
                <w:szCs w:val="20"/>
              </w:rPr>
            </w:pPr>
            <w:r w:rsidRPr="001E3694">
              <w:rPr>
                <w:rStyle w:val="normaltextrun"/>
                <w:rFonts w:ascii="Calibri" w:hAnsi="Calibri" w:cs="Calibri"/>
                <w:sz w:val="20"/>
                <w:szCs w:val="20"/>
              </w:rPr>
              <w:t>Shaun Costello, Radiation Oncologist, Southern DHB</w:t>
            </w:r>
            <w:r w:rsidRPr="001E3694">
              <w:rPr>
                <w:rStyle w:val="eop"/>
                <w:rFonts w:ascii="Calibri" w:hAnsi="Calibri" w:cs="Calibri"/>
                <w:sz w:val="20"/>
                <w:szCs w:val="20"/>
              </w:rPr>
              <w:t> </w:t>
            </w:r>
          </w:p>
          <w:p w14:paraId="63E970D3" w14:textId="77777777" w:rsidR="00D64779" w:rsidRDefault="00D64779" w:rsidP="00D64779">
            <w:pPr>
              <w:rPr>
                <w:rStyle w:val="normaltextrun"/>
                <w:rFonts w:ascii="Calibri" w:hAnsi="Calibri" w:cs="Calibri"/>
                <w:sz w:val="20"/>
                <w:szCs w:val="20"/>
              </w:rPr>
            </w:pPr>
            <w:r w:rsidRPr="001E3694">
              <w:rPr>
                <w:rFonts w:asciiTheme="minorHAnsi" w:hAnsiTheme="minorHAnsi" w:cstheme="minorHAnsi"/>
                <w:sz w:val="20"/>
                <w:szCs w:val="20"/>
                <w:u w:color="000000"/>
                <w:lang w:eastAsia="en-NZ"/>
              </w:rPr>
              <w:t xml:space="preserve">Viv Ali, </w:t>
            </w:r>
            <w:r w:rsidRPr="001E3694">
              <w:rPr>
                <w:rStyle w:val="normaltextrun"/>
                <w:rFonts w:ascii="Calibri" w:hAnsi="Calibri" w:cs="Calibri"/>
                <w:sz w:val="20"/>
                <w:szCs w:val="20"/>
              </w:rPr>
              <w:t>Practice Manager, St Georges Cancer Care Centre</w:t>
            </w:r>
          </w:p>
          <w:p w14:paraId="56C5C78A" w14:textId="54AE9A7C" w:rsidR="00AB3FDD" w:rsidRPr="001E3694" w:rsidRDefault="00AB3FDD" w:rsidP="00D82955">
            <w:pPr>
              <w:rPr>
                <w:rFonts w:asciiTheme="minorHAnsi" w:hAnsiTheme="minorHAnsi" w:cstheme="minorHAnsi"/>
                <w:sz w:val="20"/>
                <w:szCs w:val="20"/>
              </w:rPr>
            </w:pPr>
          </w:p>
        </w:tc>
      </w:tr>
      <w:tr w:rsidR="001F292F" w:rsidRPr="00EF6157" w14:paraId="575120E3" w14:textId="77777777" w:rsidTr="0008411D">
        <w:tc>
          <w:tcPr>
            <w:tcW w:w="1276" w:type="dxa"/>
            <w:tcBorders>
              <w:top w:val="single" w:sz="18" w:space="0" w:color="3B5149"/>
              <w:bottom w:val="single" w:sz="18" w:space="0" w:color="3B5149"/>
            </w:tcBorders>
          </w:tcPr>
          <w:p w14:paraId="27061DD2" w14:textId="79A2C4A9" w:rsidR="001F292F" w:rsidRPr="001E3694" w:rsidRDefault="0008411D" w:rsidP="0000461B">
            <w:pPr>
              <w:pStyle w:val="TableText"/>
              <w:rPr>
                <w:rFonts w:ascii="Calibri" w:hAnsi="Calibri" w:cs="Calibri"/>
                <w:b/>
                <w:sz w:val="20"/>
                <w:szCs w:val="20"/>
              </w:rPr>
            </w:pPr>
            <w:r w:rsidRPr="001E3694">
              <w:rPr>
                <w:rFonts w:ascii="Calibri" w:hAnsi="Calibri" w:cs="Calibri"/>
                <w:b/>
                <w:sz w:val="20"/>
                <w:szCs w:val="20"/>
              </w:rPr>
              <w:t>Apologies</w:t>
            </w:r>
            <w:r w:rsidR="001F292F" w:rsidRPr="001E3694">
              <w:rPr>
                <w:rFonts w:ascii="Calibri" w:hAnsi="Calibri" w:cs="Calibri"/>
                <w:b/>
                <w:sz w:val="20"/>
                <w:szCs w:val="20"/>
              </w:rPr>
              <w:t>:</w:t>
            </w:r>
          </w:p>
        </w:tc>
        <w:tc>
          <w:tcPr>
            <w:tcW w:w="8624" w:type="dxa"/>
            <w:tcBorders>
              <w:top w:val="single" w:sz="18" w:space="0" w:color="3B5149"/>
              <w:bottom w:val="single" w:sz="18" w:space="0" w:color="3B5149"/>
            </w:tcBorders>
          </w:tcPr>
          <w:p w14:paraId="30B2D2E3" w14:textId="0F6ABF54" w:rsidR="00834718" w:rsidRPr="00EF6157" w:rsidRDefault="00A974C4" w:rsidP="00EF6157">
            <w:pPr>
              <w:pStyle w:val="TableText"/>
              <w:rPr>
                <w:rFonts w:ascii="Calibri" w:hAnsi="Calibri" w:cs="Calibri"/>
                <w:bCs/>
                <w:sz w:val="20"/>
                <w:szCs w:val="20"/>
              </w:rPr>
            </w:pPr>
            <w:r w:rsidRPr="00EF6157">
              <w:rPr>
                <w:rFonts w:ascii="Calibri" w:hAnsi="Calibri" w:cs="Calibri"/>
                <w:bCs/>
                <w:sz w:val="20"/>
                <w:szCs w:val="20"/>
              </w:rPr>
              <w:t>Judy Moselen</w:t>
            </w:r>
          </w:p>
        </w:tc>
      </w:tr>
      <w:tr w:rsidR="0008411D" w:rsidRPr="001E3694" w14:paraId="1D4AA5D0" w14:textId="77777777" w:rsidTr="0008411D">
        <w:trPr>
          <w:trHeight w:val="23"/>
        </w:trPr>
        <w:tc>
          <w:tcPr>
            <w:tcW w:w="1276" w:type="dxa"/>
            <w:tcBorders>
              <w:top w:val="single" w:sz="18" w:space="0" w:color="3B5149"/>
            </w:tcBorders>
          </w:tcPr>
          <w:p w14:paraId="4412AB6E" w14:textId="6464EC6C" w:rsidR="0008411D" w:rsidRPr="001E3694" w:rsidRDefault="0008411D" w:rsidP="0000461B">
            <w:pPr>
              <w:pStyle w:val="TableText"/>
              <w:rPr>
                <w:rFonts w:ascii="Calibri" w:hAnsi="Calibri" w:cs="Calibri"/>
                <w:b/>
                <w:sz w:val="20"/>
                <w:szCs w:val="20"/>
              </w:rPr>
            </w:pPr>
            <w:r w:rsidRPr="001E3694">
              <w:rPr>
                <w:rFonts w:ascii="Calibri" w:hAnsi="Calibri" w:cs="Calibri"/>
                <w:b/>
                <w:sz w:val="20"/>
                <w:szCs w:val="20"/>
              </w:rPr>
              <w:t>Guests:</w:t>
            </w:r>
          </w:p>
        </w:tc>
        <w:tc>
          <w:tcPr>
            <w:tcW w:w="8624" w:type="dxa"/>
            <w:tcBorders>
              <w:top w:val="single" w:sz="18" w:space="0" w:color="3B5149"/>
            </w:tcBorders>
          </w:tcPr>
          <w:p w14:paraId="1B476717" w14:textId="67C19D65" w:rsidR="008B1DC6" w:rsidRPr="001E3694" w:rsidRDefault="0046392B" w:rsidP="0000461B">
            <w:pPr>
              <w:pStyle w:val="TableText"/>
              <w:rPr>
                <w:rFonts w:asciiTheme="minorHAnsi" w:hAnsiTheme="minorHAnsi" w:cstheme="minorHAnsi"/>
                <w:sz w:val="20"/>
                <w:szCs w:val="20"/>
              </w:rPr>
            </w:pPr>
            <w:r w:rsidRPr="001E3694">
              <w:rPr>
                <w:rFonts w:asciiTheme="minorHAnsi" w:hAnsiTheme="minorHAnsi" w:cstheme="minorHAnsi"/>
                <w:sz w:val="20"/>
                <w:szCs w:val="20"/>
              </w:rPr>
              <w:t>Rachael Bissell</w:t>
            </w:r>
            <w:r w:rsidR="00AE07CF" w:rsidRPr="001E3694">
              <w:rPr>
                <w:rFonts w:asciiTheme="minorHAnsi" w:hAnsiTheme="minorHAnsi" w:cstheme="minorHAnsi"/>
                <w:sz w:val="20"/>
                <w:szCs w:val="20"/>
              </w:rPr>
              <w:t xml:space="preserve"> and William</w:t>
            </w:r>
            <w:r w:rsidR="008F15BE">
              <w:rPr>
                <w:rFonts w:asciiTheme="minorHAnsi" w:hAnsiTheme="minorHAnsi" w:cstheme="minorHAnsi"/>
                <w:sz w:val="20"/>
                <w:szCs w:val="20"/>
              </w:rPr>
              <w:t xml:space="preserve"> Starbuck</w:t>
            </w:r>
            <w:r w:rsidR="00AE07CF" w:rsidRPr="001E3694">
              <w:rPr>
                <w:rFonts w:asciiTheme="minorHAnsi" w:hAnsiTheme="minorHAnsi" w:cstheme="minorHAnsi"/>
                <w:sz w:val="20"/>
                <w:szCs w:val="20"/>
              </w:rPr>
              <w:t xml:space="preserve"> </w:t>
            </w:r>
            <w:r w:rsidRPr="001E3694">
              <w:rPr>
                <w:rFonts w:asciiTheme="minorHAnsi" w:hAnsiTheme="minorHAnsi" w:cstheme="minorHAnsi"/>
                <w:sz w:val="20"/>
                <w:szCs w:val="20"/>
              </w:rPr>
              <w:t>(El</w:t>
            </w:r>
            <w:r w:rsidR="00D82955" w:rsidRPr="001E3694">
              <w:rPr>
                <w:rFonts w:asciiTheme="minorHAnsi" w:hAnsiTheme="minorHAnsi" w:cstheme="minorHAnsi"/>
                <w:sz w:val="20"/>
                <w:szCs w:val="20"/>
              </w:rPr>
              <w:t>ekta), Rebe</w:t>
            </w:r>
            <w:r w:rsidR="00EF6157">
              <w:rPr>
                <w:rFonts w:asciiTheme="minorHAnsi" w:hAnsiTheme="minorHAnsi" w:cstheme="minorHAnsi"/>
                <w:sz w:val="20"/>
                <w:szCs w:val="20"/>
              </w:rPr>
              <w:t xml:space="preserve">kah Sizer </w:t>
            </w:r>
            <w:r w:rsidR="00D82955" w:rsidRPr="001E3694">
              <w:rPr>
                <w:rFonts w:asciiTheme="minorHAnsi" w:hAnsiTheme="minorHAnsi" w:cstheme="minorHAnsi"/>
                <w:sz w:val="20"/>
                <w:szCs w:val="20"/>
              </w:rPr>
              <w:t>(CCDHB), Kate Chadwick (University of Otago)</w:t>
            </w:r>
          </w:p>
        </w:tc>
      </w:tr>
      <w:tr w:rsidR="005E264E" w:rsidRPr="001E3694" w14:paraId="7D7AF5D0" w14:textId="77777777" w:rsidTr="0008411D">
        <w:trPr>
          <w:trHeight w:val="23"/>
        </w:trPr>
        <w:tc>
          <w:tcPr>
            <w:tcW w:w="1276" w:type="dxa"/>
            <w:tcBorders>
              <w:top w:val="single" w:sz="18" w:space="0" w:color="3B5149"/>
            </w:tcBorders>
          </w:tcPr>
          <w:p w14:paraId="46FB3B3F" w14:textId="59A8DFC9" w:rsidR="005E264E" w:rsidRPr="001E3694" w:rsidRDefault="005E264E" w:rsidP="0000461B">
            <w:pPr>
              <w:pStyle w:val="TableText"/>
              <w:rPr>
                <w:rFonts w:ascii="Calibri" w:hAnsi="Calibri" w:cs="Calibri"/>
                <w:b/>
                <w:sz w:val="20"/>
                <w:szCs w:val="20"/>
              </w:rPr>
            </w:pPr>
            <w:r w:rsidRPr="001E3694">
              <w:rPr>
                <w:rFonts w:ascii="Calibri" w:hAnsi="Calibri" w:cs="Calibri"/>
                <w:b/>
                <w:sz w:val="20"/>
                <w:szCs w:val="20"/>
              </w:rPr>
              <w:t>Te Aho o Te Kahu:</w:t>
            </w:r>
          </w:p>
        </w:tc>
        <w:tc>
          <w:tcPr>
            <w:tcW w:w="8624" w:type="dxa"/>
            <w:tcBorders>
              <w:top w:val="single" w:sz="18" w:space="0" w:color="3B5149"/>
            </w:tcBorders>
          </w:tcPr>
          <w:p w14:paraId="2F1CC33E" w14:textId="09C020F5" w:rsidR="0046392B" w:rsidRPr="001E3694" w:rsidRDefault="00EF6157" w:rsidP="0000461B">
            <w:pPr>
              <w:pStyle w:val="TableText"/>
              <w:rPr>
                <w:rFonts w:asciiTheme="minorHAnsi" w:hAnsiTheme="minorHAnsi" w:cstheme="minorHAnsi"/>
                <w:sz w:val="20"/>
                <w:szCs w:val="20"/>
                <w:u w:color="000000"/>
                <w:lang w:eastAsia="en-NZ"/>
              </w:rPr>
            </w:pPr>
            <w:r w:rsidRPr="001E3694">
              <w:rPr>
                <w:rFonts w:asciiTheme="minorHAnsi" w:hAnsiTheme="minorHAnsi" w:cstheme="minorHAnsi"/>
                <w:sz w:val="20"/>
                <w:szCs w:val="20"/>
              </w:rPr>
              <w:t>Gabrielle Nicholson, Tess Luff, John Manderson, Alex Dunn, Cushla Lucas, Lakin Motu</w:t>
            </w:r>
            <w:r>
              <w:rPr>
                <w:rFonts w:asciiTheme="minorHAnsi" w:hAnsiTheme="minorHAnsi" w:cstheme="minorHAnsi"/>
                <w:sz w:val="20"/>
                <w:szCs w:val="20"/>
              </w:rPr>
              <w:t>,</w:t>
            </w:r>
            <w:r w:rsidRPr="001E3694">
              <w:rPr>
                <w:rFonts w:asciiTheme="minorHAnsi" w:hAnsiTheme="minorHAnsi" w:cstheme="minorHAnsi"/>
                <w:sz w:val="20"/>
                <w:szCs w:val="20"/>
                <w:u w:color="000000"/>
                <w:lang w:eastAsia="en-NZ"/>
              </w:rPr>
              <w:t xml:space="preserve"> </w:t>
            </w:r>
            <w:r w:rsidR="0046392B" w:rsidRPr="001E3694">
              <w:rPr>
                <w:rFonts w:asciiTheme="minorHAnsi" w:hAnsiTheme="minorHAnsi" w:cstheme="minorHAnsi"/>
                <w:sz w:val="20"/>
                <w:szCs w:val="20"/>
                <w:u w:color="000000"/>
                <w:lang w:eastAsia="en-NZ"/>
              </w:rPr>
              <w:t>Rose Simpson Nicholas Glubb</w:t>
            </w:r>
          </w:p>
        </w:tc>
      </w:tr>
      <w:tr w:rsidR="001F292F" w:rsidRPr="001E3694" w14:paraId="0C06F10E" w14:textId="77777777" w:rsidTr="0008411D">
        <w:trPr>
          <w:trHeight w:val="23"/>
        </w:trPr>
        <w:tc>
          <w:tcPr>
            <w:tcW w:w="1276" w:type="dxa"/>
            <w:tcBorders>
              <w:top w:val="single" w:sz="18" w:space="0" w:color="3B5149"/>
            </w:tcBorders>
          </w:tcPr>
          <w:p w14:paraId="5E6776CF" w14:textId="1B9F5760" w:rsidR="001F292F" w:rsidRPr="001E3694" w:rsidRDefault="0008411D" w:rsidP="0000461B">
            <w:pPr>
              <w:pStyle w:val="TableText"/>
              <w:rPr>
                <w:rFonts w:ascii="Calibri" w:hAnsi="Calibri" w:cs="Calibri"/>
                <w:b/>
                <w:sz w:val="20"/>
                <w:szCs w:val="20"/>
              </w:rPr>
            </w:pPr>
            <w:r w:rsidRPr="001E3694">
              <w:rPr>
                <w:rFonts w:ascii="Calibri" w:hAnsi="Calibri" w:cs="Calibri"/>
                <w:b/>
                <w:sz w:val="20"/>
                <w:szCs w:val="20"/>
              </w:rPr>
              <w:t>Minutes</w:t>
            </w:r>
            <w:r w:rsidR="001F292F" w:rsidRPr="001E3694">
              <w:rPr>
                <w:rFonts w:ascii="Calibri" w:hAnsi="Calibri" w:cs="Calibri"/>
                <w:b/>
                <w:sz w:val="20"/>
                <w:szCs w:val="20"/>
              </w:rPr>
              <w:t>:</w:t>
            </w:r>
          </w:p>
        </w:tc>
        <w:tc>
          <w:tcPr>
            <w:tcW w:w="8624" w:type="dxa"/>
            <w:tcBorders>
              <w:top w:val="single" w:sz="18" w:space="0" w:color="3B5149"/>
            </w:tcBorders>
          </w:tcPr>
          <w:p w14:paraId="4245D4F1" w14:textId="05BF64F4" w:rsidR="001F292F" w:rsidRPr="001E3694" w:rsidRDefault="00AB3FDD" w:rsidP="0000461B">
            <w:pPr>
              <w:pStyle w:val="TableText"/>
              <w:rPr>
                <w:rFonts w:asciiTheme="minorHAnsi" w:hAnsiTheme="minorHAnsi" w:cstheme="minorHAnsi"/>
                <w:sz w:val="20"/>
                <w:szCs w:val="20"/>
              </w:rPr>
            </w:pPr>
            <w:r w:rsidRPr="001E3694">
              <w:rPr>
                <w:rFonts w:asciiTheme="minorHAnsi" w:hAnsiTheme="minorHAnsi" w:cstheme="minorHAnsi"/>
                <w:sz w:val="20"/>
                <w:szCs w:val="20"/>
              </w:rPr>
              <w:t>Amanda Wooding</w:t>
            </w:r>
          </w:p>
        </w:tc>
      </w:tr>
    </w:tbl>
    <w:p w14:paraId="3B3238CD" w14:textId="411E82F0" w:rsidR="004D618E" w:rsidRPr="001E3694" w:rsidRDefault="004D618E" w:rsidP="0000461B">
      <w:pPr>
        <w:rPr>
          <w:rFonts w:ascii="Calibri" w:hAnsi="Calibri" w:cs="Calibri"/>
          <w:sz w:val="20"/>
          <w:szCs w:val="20"/>
        </w:rPr>
      </w:pPr>
    </w:p>
    <w:tbl>
      <w:tblPr>
        <w:tblStyle w:val="TableGrid"/>
        <w:tblW w:w="5000" w:type="pct"/>
        <w:tblLook w:val="01E0" w:firstRow="1" w:lastRow="1" w:firstColumn="1" w:lastColumn="1" w:noHBand="0" w:noVBand="0"/>
      </w:tblPr>
      <w:tblGrid>
        <w:gridCol w:w="9913"/>
      </w:tblGrid>
      <w:tr w:rsidR="003F0B4C" w:rsidRPr="001E3694" w14:paraId="124D459E" w14:textId="03B0A213" w:rsidTr="00D16C47">
        <w:tc>
          <w:tcPr>
            <w:tcW w:w="5000" w:type="pct"/>
            <w:shd w:val="clear" w:color="auto" w:fill="auto"/>
          </w:tcPr>
          <w:p w14:paraId="2CF8B9EB" w14:textId="3D418099" w:rsidR="003F0B4C" w:rsidRPr="001E3694" w:rsidRDefault="003F0B4C" w:rsidP="0000461B">
            <w:pPr>
              <w:tabs>
                <w:tab w:val="right" w:leader="underscore" w:pos="5670"/>
                <w:tab w:val="left" w:pos="6237"/>
              </w:tabs>
              <w:rPr>
                <w:rFonts w:asciiTheme="minorHAnsi" w:hAnsiTheme="minorHAnsi" w:cstheme="minorHAnsi"/>
                <w:sz w:val="20"/>
                <w:szCs w:val="20"/>
              </w:rPr>
            </w:pPr>
            <w:r w:rsidRPr="001E3694">
              <w:rPr>
                <w:rFonts w:asciiTheme="minorHAnsi" w:hAnsiTheme="minorHAnsi" w:cstheme="minorHAnsi"/>
                <w:b/>
                <w:sz w:val="20"/>
                <w:szCs w:val="20"/>
              </w:rPr>
              <w:t>Item</w:t>
            </w:r>
          </w:p>
        </w:tc>
      </w:tr>
      <w:tr w:rsidR="003F0B4C" w:rsidRPr="001E3694" w14:paraId="6F2EFC4B" w14:textId="77777777" w:rsidTr="00D16C47">
        <w:tc>
          <w:tcPr>
            <w:tcW w:w="5000" w:type="pct"/>
            <w:shd w:val="clear" w:color="auto" w:fill="auto"/>
          </w:tcPr>
          <w:p w14:paraId="1C635E29" w14:textId="5A19D6E2" w:rsidR="003F0B4C" w:rsidRPr="001E3694" w:rsidRDefault="003F0B4C" w:rsidP="0000461B">
            <w:pPr>
              <w:tabs>
                <w:tab w:val="right" w:leader="underscore" w:pos="5670"/>
                <w:tab w:val="left" w:pos="6237"/>
              </w:tabs>
              <w:rPr>
                <w:rFonts w:asciiTheme="minorHAnsi" w:hAnsiTheme="minorHAnsi" w:cstheme="minorHAnsi"/>
                <w:b/>
                <w:bCs/>
                <w:sz w:val="20"/>
                <w:szCs w:val="20"/>
              </w:rPr>
            </w:pPr>
            <w:r w:rsidRPr="001E3694">
              <w:rPr>
                <w:rFonts w:asciiTheme="minorHAnsi" w:hAnsiTheme="minorHAnsi" w:cstheme="minorHAnsi"/>
                <w:b/>
                <w:bCs/>
                <w:sz w:val="20"/>
                <w:szCs w:val="20"/>
              </w:rPr>
              <w:t xml:space="preserve">Minutes, </w:t>
            </w:r>
            <w:r w:rsidR="00D34637" w:rsidRPr="001E3694">
              <w:rPr>
                <w:rFonts w:asciiTheme="minorHAnsi" w:hAnsiTheme="minorHAnsi" w:cstheme="minorHAnsi"/>
                <w:b/>
                <w:bCs/>
                <w:sz w:val="20"/>
                <w:szCs w:val="20"/>
              </w:rPr>
              <w:t>actions,</w:t>
            </w:r>
            <w:r w:rsidRPr="001E3694">
              <w:rPr>
                <w:rFonts w:asciiTheme="minorHAnsi" w:hAnsiTheme="minorHAnsi" w:cstheme="minorHAnsi"/>
                <w:b/>
                <w:bCs/>
                <w:sz w:val="20"/>
                <w:szCs w:val="20"/>
              </w:rPr>
              <w:t xml:space="preserve"> and review of the conflicts of interest register</w:t>
            </w:r>
          </w:p>
          <w:p w14:paraId="40672B1E" w14:textId="77777777" w:rsidR="0054748E" w:rsidRPr="001E3694" w:rsidRDefault="0054748E" w:rsidP="0000461B">
            <w:pPr>
              <w:tabs>
                <w:tab w:val="right" w:leader="underscore" w:pos="5670"/>
                <w:tab w:val="left" w:pos="6237"/>
              </w:tabs>
              <w:rPr>
                <w:rFonts w:asciiTheme="minorHAnsi" w:hAnsiTheme="minorHAnsi" w:cstheme="minorHAnsi"/>
                <w:b/>
                <w:bCs/>
                <w:sz w:val="20"/>
                <w:szCs w:val="20"/>
              </w:rPr>
            </w:pPr>
          </w:p>
          <w:p w14:paraId="05EFAE5E" w14:textId="73999CB6" w:rsidR="003F0B4C" w:rsidRPr="001E3694" w:rsidRDefault="003F0B4C" w:rsidP="0000461B">
            <w:pPr>
              <w:pStyle w:val="ListParagraph"/>
              <w:numPr>
                <w:ilvl w:val="0"/>
                <w:numId w:val="2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The</w:t>
            </w:r>
            <w:r w:rsidR="00DE23A6" w:rsidRPr="001E3694">
              <w:rPr>
                <w:rFonts w:asciiTheme="minorHAnsi" w:hAnsiTheme="minorHAnsi" w:cstheme="minorHAnsi"/>
                <w:bCs/>
                <w:sz w:val="20"/>
                <w:szCs w:val="20"/>
              </w:rPr>
              <w:t xml:space="preserve"> minutes of the meeting held on </w:t>
            </w:r>
            <w:r w:rsidR="0046392B" w:rsidRPr="001E3694">
              <w:rPr>
                <w:rFonts w:asciiTheme="minorHAnsi" w:hAnsiTheme="minorHAnsi" w:cstheme="minorHAnsi"/>
                <w:bCs/>
                <w:sz w:val="20"/>
                <w:szCs w:val="20"/>
              </w:rPr>
              <w:t>11 November 2021</w:t>
            </w:r>
            <w:r w:rsidRPr="001E3694">
              <w:rPr>
                <w:rFonts w:asciiTheme="minorHAnsi" w:hAnsiTheme="minorHAnsi" w:cstheme="minorHAnsi"/>
                <w:bCs/>
                <w:sz w:val="20"/>
                <w:szCs w:val="20"/>
              </w:rPr>
              <w:t xml:space="preserve"> were accept</w:t>
            </w:r>
            <w:r w:rsidR="007D30D8" w:rsidRPr="001E3694">
              <w:rPr>
                <w:rFonts w:asciiTheme="minorHAnsi" w:hAnsiTheme="minorHAnsi" w:cstheme="minorHAnsi"/>
                <w:bCs/>
                <w:sz w:val="20"/>
                <w:szCs w:val="20"/>
              </w:rPr>
              <w:t>ed as a true and correct record.</w:t>
            </w:r>
          </w:p>
          <w:p w14:paraId="576DE873" w14:textId="143A4505" w:rsidR="003F0B4C" w:rsidRPr="001E3694" w:rsidRDefault="003F0B4C" w:rsidP="0000461B">
            <w:pPr>
              <w:pStyle w:val="ListParagraph"/>
              <w:numPr>
                <w:ilvl w:val="0"/>
                <w:numId w:val="2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 xml:space="preserve">The action register was reviewed.  All actions were complete/progressing.  </w:t>
            </w:r>
          </w:p>
          <w:p w14:paraId="75DD51AD" w14:textId="50CF6373" w:rsidR="00DE23A6" w:rsidRPr="001E3694" w:rsidRDefault="00DE23A6" w:rsidP="0000461B">
            <w:pPr>
              <w:pStyle w:val="ListParagraph"/>
              <w:numPr>
                <w:ilvl w:val="0"/>
                <w:numId w:val="2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The decision register was received and noted with no changes.</w:t>
            </w:r>
          </w:p>
          <w:p w14:paraId="0CB44236" w14:textId="77777777" w:rsidR="00B63C04" w:rsidRPr="001E3694" w:rsidRDefault="00B63C04" w:rsidP="0000461B">
            <w:pPr>
              <w:pStyle w:val="ListParagraph"/>
              <w:numPr>
                <w:ilvl w:val="0"/>
                <w:numId w:val="2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The conflicts register was received and noted with no changes.</w:t>
            </w:r>
          </w:p>
          <w:p w14:paraId="5C377423" w14:textId="32D1B0A4" w:rsidR="00DE23A6" w:rsidRPr="001E3694" w:rsidRDefault="00DE23A6" w:rsidP="0000461B">
            <w:pPr>
              <w:pStyle w:val="ListParagraph"/>
              <w:numPr>
                <w:ilvl w:val="0"/>
                <w:numId w:val="2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 xml:space="preserve">The </w:t>
            </w:r>
            <w:r w:rsidR="003D15E4">
              <w:rPr>
                <w:rFonts w:asciiTheme="minorHAnsi" w:hAnsiTheme="minorHAnsi" w:cstheme="minorHAnsi"/>
                <w:bCs/>
                <w:sz w:val="20"/>
                <w:szCs w:val="20"/>
              </w:rPr>
              <w:t>COVID-19</w:t>
            </w:r>
            <w:r w:rsidRPr="001E3694">
              <w:rPr>
                <w:rFonts w:asciiTheme="minorHAnsi" w:hAnsiTheme="minorHAnsi" w:cstheme="minorHAnsi"/>
                <w:bCs/>
                <w:sz w:val="20"/>
                <w:szCs w:val="20"/>
              </w:rPr>
              <w:t xml:space="preserve"> decision register was received and noted with no changes.</w:t>
            </w:r>
          </w:p>
          <w:p w14:paraId="6A8A4D07" w14:textId="696FBF44" w:rsidR="00ED3DAF" w:rsidRPr="001E3694" w:rsidRDefault="00DE23A6" w:rsidP="00ED3DAF">
            <w:pPr>
              <w:pStyle w:val="ListParagraph"/>
              <w:numPr>
                <w:ilvl w:val="0"/>
                <w:numId w:val="2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 xml:space="preserve">The MOWG minutes </w:t>
            </w:r>
            <w:r w:rsidR="000D37EC" w:rsidRPr="001E3694">
              <w:rPr>
                <w:rFonts w:asciiTheme="minorHAnsi" w:hAnsiTheme="minorHAnsi" w:cstheme="minorHAnsi"/>
                <w:bCs/>
                <w:sz w:val="20"/>
                <w:szCs w:val="20"/>
              </w:rPr>
              <w:t xml:space="preserve">from </w:t>
            </w:r>
            <w:r w:rsidR="006006A1" w:rsidRPr="001E3694">
              <w:rPr>
                <w:rFonts w:asciiTheme="minorHAnsi" w:hAnsiTheme="minorHAnsi" w:cstheme="minorHAnsi"/>
                <w:bCs/>
                <w:sz w:val="20"/>
                <w:szCs w:val="20"/>
              </w:rPr>
              <w:t>23</w:t>
            </w:r>
            <w:r w:rsidR="006006A1" w:rsidRPr="001E3694">
              <w:rPr>
                <w:rFonts w:asciiTheme="minorHAnsi" w:hAnsiTheme="minorHAnsi" w:cstheme="minorHAnsi"/>
                <w:bCs/>
                <w:sz w:val="20"/>
                <w:szCs w:val="20"/>
                <w:vertAlign w:val="superscript"/>
              </w:rPr>
              <w:t>rd</w:t>
            </w:r>
            <w:r w:rsidR="006006A1" w:rsidRPr="001E3694">
              <w:rPr>
                <w:rFonts w:asciiTheme="minorHAnsi" w:hAnsiTheme="minorHAnsi" w:cstheme="minorHAnsi"/>
                <w:bCs/>
                <w:sz w:val="20"/>
                <w:szCs w:val="20"/>
              </w:rPr>
              <w:t xml:space="preserve"> </w:t>
            </w:r>
            <w:r w:rsidR="00ED3DAF" w:rsidRPr="001E3694">
              <w:rPr>
                <w:rFonts w:asciiTheme="minorHAnsi" w:hAnsiTheme="minorHAnsi" w:cstheme="minorHAnsi"/>
                <w:bCs/>
                <w:sz w:val="20"/>
                <w:szCs w:val="20"/>
              </w:rPr>
              <w:t xml:space="preserve">June and </w:t>
            </w:r>
            <w:r w:rsidR="006006A1" w:rsidRPr="001E3694">
              <w:rPr>
                <w:rFonts w:asciiTheme="minorHAnsi" w:hAnsiTheme="minorHAnsi" w:cstheme="minorHAnsi"/>
                <w:bCs/>
                <w:sz w:val="20"/>
                <w:szCs w:val="20"/>
              </w:rPr>
              <w:t>10</w:t>
            </w:r>
            <w:r w:rsidR="006006A1" w:rsidRPr="001E3694">
              <w:rPr>
                <w:rFonts w:asciiTheme="minorHAnsi" w:hAnsiTheme="minorHAnsi" w:cstheme="minorHAnsi"/>
                <w:bCs/>
                <w:sz w:val="20"/>
                <w:szCs w:val="20"/>
                <w:vertAlign w:val="superscript"/>
              </w:rPr>
              <w:t>th</w:t>
            </w:r>
            <w:r w:rsidR="006006A1" w:rsidRPr="001E3694">
              <w:rPr>
                <w:rFonts w:asciiTheme="minorHAnsi" w:hAnsiTheme="minorHAnsi" w:cstheme="minorHAnsi"/>
                <w:bCs/>
                <w:sz w:val="20"/>
                <w:szCs w:val="20"/>
              </w:rPr>
              <w:t xml:space="preserve"> </w:t>
            </w:r>
            <w:r w:rsidR="00ED3DAF" w:rsidRPr="001E3694">
              <w:rPr>
                <w:rFonts w:asciiTheme="minorHAnsi" w:hAnsiTheme="minorHAnsi" w:cstheme="minorHAnsi"/>
                <w:bCs/>
                <w:sz w:val="20"/>
                <w:szCs w:val="20"/>
              </w:rPr>
              <w:t>November 2021</w:t>
            </w:r>
            <w:r w:rsidR="000D37EC" w:rsidRPr="001E3694">
              <w:rPr>
                <w:rFonts w:asciiTheme="minorHAnsi" w:hAnsiTheme="minorHAnsi" w:cstheme="minorHAnsi"/>
                <w:bCs/>
                <w:sz w:val="20"/>
                <w:szCs w:val="20"/>
              </w:rPr>
              <w:t xml:space="preserve"> </w:t>
            </w:r>
            <w:r w:rsidRPr="001E3694">
              <w:rPr>
                <w:rFonts w:asciiTheme="minorHAnsi" w:hAnsiTheme="minorHAnsi" w:cstheme="minorHAnsi"/>
                <w:bCs/>
                <w:sz w:val="20"/>
                <w:szCs w:val="20"/>
              </w:rPr>
              <w:t>were received and noted for information.</w:t>
            </w:r>
          </w:p>
          <w:p w14:paraId="63E91CB2" w14:textId="41DCD331" w:rsidR="008F15BE" w:rsidRDefault="006006A1" w:rsidP="008F15BE">
            <w:pPr>
              <w:pStyle w:val="ListParagraph"/>
              <w:numPr>
                <w:ilvl w:val="0"/>
                <w:numId w:val="2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lastRenderedPageBreak/>
              <w:t xml:space="preserve">Membership Update: </w:t>
            </w:r>
            <w:r w:rsidR="00F076F4" w:rsidRPr="001E3694">
              <w:rPr>
                <w:rFonts w:asciiTheme="minorHAnsi" w:hAnsiTheme="minorHAnsi" w:cstheme="minorHAnsi"/>
                <w:bCs/>
                <w:sz w:val="20"/>
                <w:szCs w:val="20"/>
              </w:rPr>
              <w:br/>
              <w:t xml:space="preserve">- </w:t>
            </w:r>
            <w:r w:rsidRPr="001E3694">
              <w:rPr>
                <w:rFonts w:asciiTheme="minorHAnsi" w:hAnsiTheme="minorHAnsi" w:cstheme="minorHAnsi"/>
                <w:bCs/>
                <w:sz w:val="20"/>
                <w:szCs w:val="20"/>
              </w:rPr>
              <w:t xml:space="preserve">Two centre manager role nominations received. </w:t>
            </w:r>
            <w:r w:rsidR="00BF14E4" w:rsidRPr="001E3694">
              <w:rPr>
                <w:rFonts w:asciiTheme="minorHAnsi" w:hAnsiTheme="minorHAnsi" w:cstheme="minorHAnsi"/>
                <w:bCs/>
                <w:sz w:val="20"/>
                <w:szCs w:val="20"/>
              </w:rPr>
              <w:t>Members advised no</w:t>
            </w:r>
            <w:r w:rsidRPr="001E3694">
              <w:rPr>
                <w:rFonts w:asciiTheme="minorHAnsi" w:hAnsiTheme="minorHAnsi" w:cstheme="minorHAnsi"/>
                <w:bCs/>
                <w:sz w:val="20"/>
                <w:szCs w:val="20"/>
              </w:rPr>
              <w:t xml:space="preserve"> </w:t>
            </w:r>
            <w:r w:rsidR="00D64779">
              <w:rPr>
                <w:rFonts w:asciiTheme="minorHAnsi" w:hAnsiTheme="minorHAnsi" w:cstheme="minorHAnsi"/>
                <w:bCs/>
                <w:sz w:val="20"/>
                <w:szCs w:val="20"/>
              </w:rPr>
              <w:t>issues</w:t>
            </w:r>
            <w:r w:rsidRPr="001E3694">
              <w:rPr>
                <w:rFonts w:asciiTheme="minorHAnsi" w:hAnsiTheme="minorHAnsi" w:cstheme="minorHAnsi"/>
                <w:bCs/>
                <w:sz w:val="20"/>
                <w:szCs w:val="20"/>
              </w:rPr>
              <w:t xml:space="preserve"> for either candidate. </w:t>
            </w:r>
            <w:r w:rsidR="00D64779">
              <w:rPr>
                <w:rFonts w:asciiTheme="minorHAnsi" w:hAnsiTheme="minorHAnsi" w:cstheme="minorHAnsi"/>
                <w:bCs/>
                <w:sz w:val="20"/>
                <w:szCs w:val="20"/>
              </w:rPr>
              <w:t>Agreed next steps is to r</w:t>
            </w:r>
            <w:r w:rsidRPr="001E3694">
              <w:rPr>
                <w:rFonts w:asciiTheme="minorHAnsi" w:hAnsiTheme="minorHAnsi" w:cstheme="minorHAnsi"/>
                <w:bCs/>
                <w:sz w:val="20"/>
                <w:szCs w:val="20"/>
              </w:rPr>
              <w:t xml:space="preserve">equest for each to prepare </w:t>
            </w:r>
            <w:r w:rsidR="00F076F4" w:rsidRPr="001E3694">
              <w:rPr>
                <w:rFonts w:asciiTheme="minorHAnsi" w:hAnsiTheme="minorHAnsi" w:cstheme="minorHAnsi"/>
                <w:bCs/>
                <w:sz w:val="20"/>
                <w:szCs w:val="20"/>
              </w:rPr>
              <w:t xml:space="preserve">a summary as to </w:t>
            </w:r>
            <w:r w:rsidRPr="001E3694">
              <w:rPr>
                <w:rFonts w:asciiTheme="minorHAnsi" w:hAnsiTheme="minorHAnsi" w:cstheme="minorHAnsi"/>
                <w:bCs/>
                <w:sz w:val="20"/>
                <w:szCs w:val="20"/>
              </w:rPr>
              <w:t xml:space="preserve">why they would be suitable for the </w:t>
            </w:r>
            <w:r w:rsidR="00F076F4" w:rsidRPr="001E3694">
              <w:rPr>
                <w:rFonts w:asciiTheme="minorHAnsi" w:hAnsiTheme="minorHAnsi" w:cstheme="minorHAnsi"/>
                <w:bCs/>
                <w:sz w:val="20"/>
                <w:szCs w:val="20"/>
              </w:rPr>
              <w:t>role</w:t>
            </w:r>
            <w:r w:rsidR="00027A82">
              <w:rPr>
                <w:rFonts w:asciiTheme="minorHAnsi" w:hAnsiTheme="minorHAnsi" w:cstheme="minorHAnsi"/>
                <w:bCs/>
                <w:sz w:val="20"/>
                <w:szCs w:val="20"/>
              </w:rPr>
              <w:t xml:space="preserve"> and the Chair and Te Aho o Te Kahu will decide</w:t>
            </w:r>
            <w:r w:rsidR="00F076F4" w:rsidRPr="001E3694">
              <w:rPr>
                <w:rFonts w:asciiTheme="minorHAnsi" w:hAnsiTheme="minorHAnsi" w:cstheme="minorHAnsi"/>
                <w:bCs/>
                <w:sz w:val="20"/>
                <w:szCs w:val="20"/>
              </w:rPr>
              <w:t>.</w:t>
            </w:r>
            <w:r w:rsidR="00F076F4" w:rsidRPr="001E3694">
              <w:rPr>
                <w:rFonts w:asciiTheme="minorHAnsi" w:hAnsiTheme="minorHAnsi" w:cstheme="minorHAnsi"/>
                <w:bCs/>
                <w:sz w:val="20"/>
                <w:szCs w:val="20"/>
              </w:rPr>
              <w:br/>
              <w:t xml:space="preserve">- </w:t>
            </w:r>
            <w:r w:rsidR="008F15BE">
              <w:rPr>
                <w:rFonts w:asciiTheme="minorHAnsi" w:hAnsiTheme="minorHAnsi" w:cstheme="minorHAnsi"/>
                <w:bCs/>
                <w:sz w:val="20"/>
                <w:szCs w:val="20"/>
              </w:rPr>
              <w:t xml:space="preserve">ROWG requires </w:t>
            </w:r>
            <w:r w:rsidR="00D64779">
              <w:rPr>
                <w:rFonts w:asciiTheme="minorHAnsi" w:hAnsiTheme="minorHAnsi" w:cstheme="minorHAnsi"/>
                <w:bCs/>
                <w:sz w:val="20"/>
                <w:szCs w:val="20"/>
              </w:rPr>
              <w:t xml:space="preserve">an </w:t>
            </w:r>
            <w:r w:rsidR="008F15BE">
              <w:rPr>
                <w:rFonts w:asciiTheme="minorHAnsi" w:hAnsiTheme="minorHAnsi" w:cstheme="minorHAnsi"/>
                <w:bCs/>
                <w:sz w:val="20"/>
                <w:szCs w:val="20"/>
              </w:rPr>
              <w:t>additional</w:t>
            </w:r>
            <w:r w:rsidR="00F076F4" w:rsidRPr="001E3694">
              <w:rPr>
                <w:rFonts w:asciiTheme="minorHAnsi" w:hAnsiTheme="minorHAnsi" w:cstheme="minorHAnsi"/>
                <w:bCs/>
                <w:sz w:val="20"/>
                <w:szCs w:val="20"/>
              </w:rPr>
              <w:t xml:space="preserve"> consumer and two M</w:t>
            </w:r>
            <w:r w:rsidR="008F15BE">
              <w:rPr>
                <w:rFonts w:asciiTheme="minorHAnsi" w:hAnsiTheme="minorHAnsi" w:cstheme="minorHAnsi"/>
                <w:bCs/>
                <w:sz w:val="20"/>
                <w:szCs w:val="20"/>
              </w:rPr>
              <w:t>ā</w:t>
            </w:r>
            <w:r w:rsidR="00F076F4" w:rsidRPr="001E3694">
              <w:rPr>
                <w:rFonts w:asciiTheme="minorHAnsi" w:hAnsiTheme="minorHAnsi" w:cstheme="minorHAnsi"/>
                <w:bCs/>
                <w:sz w:val="20"/>
                <w:szCs w:val="20"/>
              </w:rPr>
              <w:t xml:space="preserve">ori </w:t>
            </w:r>
            <w:r w:rsidR="00301588">
              <w:rPr>
                <w:rFonts w:asciiTheme="minorHAnsi" w:hAnsiTheme="minorHAnsi" w:cstheme="minorHAnsi"/>
                <w:bCs/>
                <w:sz w:val="20"/>
                <w:szCs w:val="20"/>
              </w:rPr>
              <w:t>members</w:t>
            </w:r>
            <w:r w:rsidR="00F076F4" w:rsidRPr="001E3694">
              <w:rPr>
                <w:rFonts w:asciiTheme="minorHAnsi" w:hAnsiTheme="minorHAnsi" w:cstheme="minorHAnsi"/>
                <w:bCs/>
                <w:sz w:val="20"/>
                <w:szCs w:val="20"/>
              </w:rPr>
              <w:t xml:space="preserve">. </w:t>
            </w:r>
          </w:p>
          <w:p w14:paraId="05D72CE4" w14:textId="77777777" w:rsidR="008F15BE" w:rsidRDefault="008F15BE" w:rsidP="008F15BE">
            <w:pPr>
              <w:pStyle w:val="ListParagraph"/>
              <w:tabs>
                <w:tab w:val="right" w:leader="underscore" w:pos="5670"/>
                <w:tab w:val="left" w:pos="6237"/>
              </w:tabs>
              <w:ind w:left="360"/>
              <w:rPr>
                <w:rFonts w:asciiTheme="minorHAnsi" w:hAnsiTheme="minorHAnsi" w:cstheme="minorHAnsi"/>
                <w:bCs/>
                <w:sz w:val="20"/>
                <w:szCs w:val="20"/>
              </w:rPr>
            </w:pPr>
          </w:p>
          <w:p w14:paraId="3F9DDF5A" w14:textId="38918A13" w:rsidR="008F15BE" w:rsidRPr="008F15BE" w:rsidRDefault="008F15BE" w:rsidP="008F15BE">
            <w:pPr>
              <w:tabs>
                <w:tab w:val="right" w:leader="underscore" w:pos="5670"/>
                <w:tab w:val="left" w:pos="6237"/>
              </w:tabs>
              <w:rPr>
                <w:rFonts w:asciiTheme="minorHAnsi" w:hAnsiTheme="minorHAnsi" w:cstheme="minorHAnsi"/>
                <w:bCs/>
                <w:i/>
                <w:iCs/>
                <w:sz w:val="20"/>
                <w:szCs w:val="20"/>
              </w:rPr>
            </w:pPr>
            <w:r w:rsidRPr="008F15BE">
              <w:rPr>
                <w:rFonts w:asciiTheme="minorHAnsi" w:hAnsiTheme="minorHAnsi" w:cstheme="minorHAnsi"/>
                <w:b/>
                <w:i/>
                <w:iCs/>
                <w:sz w:val="20"/>
                <w:szCs w:val="20"/>
              </w:rPr>
              <w:t>Action:</w:t>
            </w:r>
            <w:r w:rsidR="00D64779">
              <w:rPr>
                <w:rFonts w:asciiTheme="minorHAnsi" w:hAnsiTheme="minorHAnsi" w:cstheme="minorHAnsi"/>
                <w:b/>
                <w:i/>
                <w:iCs/>
                <w:sz w:val="20"/>
                <w:szCs w:val="20"/>
              </w:rPr>
              <w:t xml:space="preserve"> </w:t>
            </w:r>
            <w:r w:rsidR="00D64779" w:rsidRPr="00D64779">
              <w:rPr>
                <w:rFonts w:asciiTheme="minorHAnsi" w:hAnsiTheme="minorHAnsi" w:cstheme="minorHAnsi"/>
                <w:bCs/>
                <w:i/>
                <w:iCs/>
                <w:sz w:val="20"/>
                <w:szCs w:val="20"/>
              </w:rPr>
              <w:t>Te Aho o Te Kahu to</w:t>
            </w:r>
            <w:r>
              <w:rPr>
                <w:rFonts w:asciiTheme="minorHAnsi" w:hAnsiTheme="minorHAnsi" w:cstheme="minorHAnsi"/>
                <w:b/>
                <w:i/>
                <w:iCs/>
                <w:sz w:val="20"/>
                <w:szCs w:val="20"/>
              </w:rPr>
              <w:t xml:space="preserve"> </w:t>
            </w:r>
            <w:r>
              <w:rPr>
                <w:rFonts w:asciiTheme="minorHAnsi" w:hAnsiTheme="minorHAnsi" w:cstheme="minorHAnsi"/>
                <w:bCs/>
                <w:i/>
                <w:iCs/>
                <w:sz w:val="20"/>
                <w:szCs w:val="20"/>
              </w:rPr>
              <w:t xml:space="preserve">request further information from centre managers and seek nominations </w:t>
            </w:r>
            <w:r w:rsidR="00301588">
              <w:rPr>
                <w:rFonts w:asciiTheme="minorHAnsi" w:hAnsiTheme="minorHAnsi" w:cstheme="minorHAnsi"/>
                <w:bCs/>
                <w:i/>
                <w:iCs/>
                <w:sz w:val="20"/>
                <w:szCs w:val="20"/>
              </w:rPr>
              <w:t>for new members.</w:t>
            </w:r>
          </w:p>
          <w:p w14:paraId="07B51762" w14:textId="3B975B98" w:rsidR="0054748E" w:rsidRPr="001E3694" w:rsidRDefault="0054748E" w:rsidP="0000461B">
            <w:pPr>
              <w:tabs>
                <w:tab w:val="right" w:leader="underscore" w:pos="5670"/>
                <w:tab w:val="left" w:pos="6237"/>
              </w:tabs>
              <w:rPr>
                <w:rFonts w:asciiTheme="minorHAnsi" w:hAnsiTheme="minorHAnsi" w:cstheme="minorHAnsi"/>
                <w:bCs/>
                <w:sz w:val="20"/>
                <w:szCs w:val="20"/>
              </w:rPr>
            </w:pPr>
          </w:p>
        </w:tc>
      </w:tr>
      <w:tr w:rsidR="003F0B4C" w:rsidRPr="001E3694" w14:paraId="07B3F04C" w14:textId="77777777" w:rsidTr="00D16C47">
        <w:tc>
          <w:tcPr>
            <w:tcW w:w="5000" w:type="pct"/>
            <w:shd w:val="clear" w:color="auto" w:fill="auto"/>
          </w:tcPr>
          <w:p w14:paraId="5734EF7B" w14:textId="51FB79B7" w:rsidR="003F0B4C" w:rsidRPr="001E3694" w:rsidRDefault="003F0B4C" w:rsidP="0000461B">
            <w:pPr>
              <w:tabs>
                <w:tab w:val="right" w:leader="underscore" w:pos="5670"/>
                <w:tab w:val="left" w:pos="6237"/>
              </w:tabs>
              <w:rPr>
                <w:rFonts w:asciiTheme="minorHAnsi" w:hAnsiTheme="minorHAnsi" w:cstheme="minorHAnsi"/>
                <w:b/>
                <w:bCs/>
                <w:sz w:val="20"/>
                <w:szCs w:val="20"/>
              </w:rPr>
            </w:pPr>
            <w:r w:rsidRPr="001E3694">
              <w:rPr>
                <w:rFonts w:asciiTheme="minorHAnsi" w:hAnsiTheme="minorHAnsi" w:cstheme="minorHAnsi"/>
                <w:b/>
                <w:bCs/>
                <w:sz w:val="20"/>
                <w:szCs w:val="20"/>
              </w:rPr>
              <w:lastRenderedPageBreak/>
              <w:t>Te Aho o Te Kahu update</w:t>
            </w:r>
          </w:p>
          <w:p w14:paraId="31C49FFE" w14:textId="77777777" w:rsidR="008D2C0F" w:rsidRPr="001E3694" w:rsidRDefault="008D2C0F" w:rsidP="0000461B">
            <w:pPr>
              <w:tabs>
                <w:tab w:val="right" w:leader="underscore" w:pos="5670"/>
                <w:tab w:val="left" w:pos="6237"/>
              </w:tabs>
              <w:rPr>
                <w:rFonts w:asciiTheme="minorHAnsi" w:hAnsiTheme="minorHAnsi" w:cstheme="minorHAnsi"/>
                <w:bCs/>
                <w:sz w:val="20"/>
                <w:szCs w:val="20"/>
              </w:rPr>
            </w:pPr>
          </w:p>
          <w:p w14:paraId="43BA97C5" w14:textId="77777777" w:rsidR="00D64779" w:rsidRPr="001E3694" w:rsidRDefault="00D64779" w:rsidP="00D64779">
            <w:p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u w:val="single"/>
              </w:rPr>
              <w:t>Cancer Service Planning Work:</w:t>
            </w:r>
            <w:r w:rsidRPr="001E3694">
              <w:rPr>
                <w:rFonts w:asciiTheme="minorHAnsi" w:hAnsiTheme="minorHAnsi" w:cstheme="minorHAnsi"/>
                <w:bCs/>
                <w:sz w:val="20"/>
                <w:szCs w:val="20"/>
              </w:rPr>
              <w:t xml:space="preserve"> Providing advice to Health NZ and M</w:t>
            </w:r>
            <w:r>
              <w:rPr>
                <w:rFonts w:asciiTheme="minorHAnsi" w:hAnsiTheme="minorHAnsi" w:cstheme="minorHAnsi"/>
                <w:bCs/>
                <w:sz w:val="20"/>
                <w:szCs w:val="20"/>
              </w:rPr>
              <w:t>ā</w:t>
            </w:r>
            <w:r w:rsidRPr="001E3694">
              <w:rPr>
                <w:rFonts w:asciiTheme="minorHAnsi" w:hAnsiTheme="minorHAnsi" w:cstheme="minorHAnsi"/>
                <w:bCs/>
                <w:sz w:val="20"/>
                <w:szCs w:val="20"/>
              </w:rPr>
              <w:t xml:space="preserve">ori Heath </w:t>
            </w:r>
            <w:r>
              <w:rPr>
                <w:rFonts w:asciiTheme="minorHAnsi" w:hAnsiTheme="minorHAnsi" w:cstheme="minorHAnsi"/>
                <w:bCs/>
                <w:sz w:val="20"/>
                <w:szCs w:val="20"/>
              </w:rPr>
              <w:t>A</w:t>
            </w:r>
            <w:r w:rsidRPr="001E3694">
              <w:rPr>
                <w:rFonts w:asciiTheme="minorHAnsi" w:hAnsiTheme="minorHAnsi" w:cstheme="minorHAnsi"/>
                <w:bCs/>
                <w:sz w:val="20"/>
                <w:szCs w:val="20"/>
              </w:rPr>
              <w:t>uthority</w:t>
            </w:r>
            <w:r>
              <w:rPr>
                <w:rFonts w:asciiTheme="minorHAnsi" w:hAnsiTheme="minorHAnsi" w:cstheme="minorHAnsi"/>
                <w:bCs/>
                <w:sz w:val="20"/>
                <w:szCs w:val="20"/>
              </w:rPr>
              <w:t xml:space="preserve"> regarding</w:t>
            </w:r>
            <w:r w:rsidRPr="001E3694">
              <w:rPr>
                <w:rFonts w:asciiTheme="minorHAnsi" w:hAnsiTheme="minorHAnsi" w:cstheme="minorHAnsi"/>
                <w:bCs/>
                <w:sz w:val="20"/>
                <w:szCs w:val="20"/>
              </w:rPr>
              <w:t xml:space="preserve"> the way specialist cancer treatment and support services </w:t>
            </w:r>
            <w:r>
              <w:rPr>
                <w:rFonts w:asciiTheme="minorHAnsi" w:hAnsiTheme="minorHAnsi" w:cstheme="minorHAnsi"/>
                <w:bCs/>
                <w:sz w:val="20"/>
                <w:szCs w:val="20"/>
              </w:rPr>
              <w:t>could/should be</w:t>
            </w:r>
            <w:r w:rsidRPr="001E3694">
              <w:rPr>
                <w:rFonts w:asciiTheme="minorHAnsi" w:hAnsiTheme="minorHAnsi" w:cstheme="minorHAnsi"/>
                <w:bCs/>
                <w:sz w:val="20"/>
                <w:szCs w:val="20"/>
              </w:rPr>
              <w:t xml:space="preserve"> organised and distributed </w:t>
            </w:r>
            <w:r>
              <w:rPr>
                <w:rFonts w:asciiTheme="minorHAnsi" w:hAnsiTheme="minorHAnsi" w:cstheme="minorHAnsi"/>
                <w:bCs/>
                <w:sz w:val="20"/>
                <w:szCs w:val="20"/>
              </w:rPr>
              <w:t xml:space="preserve">in Aotearoa </w:t>
            </w:r>
            <w:r w:rsidRPr="001E3694">
              <w:rPr>
                <w:rFonts w:asciiTheme="minorHAnsi" w:hAnsiTheme="minorHAnsi" w:cstheme="minorHAnsi"/>
                <w:bCs/>
                <w:sz w:val="20"/>
                <w:szCs w:val="20"/>
              </w:rPr>
              <w:t xml:space="preserve">to achieve optimal and equitable outcomes. Recommendations have gone to the </w:t>
            </w:r>
            <w:r>
              <w:rPr>
                <w:rFonts w:asciiTheme="minorHAnsi" w:hAnsiTheme="minorHAnsi" w:cstheme="minorHAnsi"/>
                <w:bCs/>
                <w:sz w:val="20"/>
                <w:szCs w:val="20"/>
              </w:rPr>
              <w:t>M</w:t>
            </w:r>
            <w:r w:rsidRPr="001E3694">
              <w:rPr>
                <w:rFonts w:asciiTheme="minorHAnsi" w:hAnsiTheme="minorHAnsi" w:cstheme="minorHAnsi"/>
                <w:bCs/>
                <w:sz w:val="20"/>
                <w:szCs w:val="20"/>
              </w:rPr>
              <w:t xml:space="preserve">inister and </w:t>
            </w:r>
            <w:r>
              <w:rPr>
                <w:rFonts w:asciiTheme="minorHAnsi" w:hAnsiTheme="minorHAnsi" w:cstheme="minorHAnsi"/>
                <w:bCs/>
                <w:sz w:val="20"/>
                <w:szCs w:val="20"/>
              </w:rPr>
              <w:t>T</w:t>
            </w:r>
            <w:r w:rsidRPr="001E3694">
              <w:rPr>
                <w:rFonts w:asciiTheme="minorHAnsi" w:hAnsiTheme="minorHAnsi" w:cstheme="minorHAnsi"/>
                <w:bCs/>
                <w:sz w:val="20"/>
                <w:szCs w:val="20"/>
              </w:rPr>
              <w:t xml:space="preserve">ransition </w:t>
            </w:r>
            <w:r>
              <w:rPr>
                <w:rFonts w:asciiTheme="minorHAnsi" w:hAnsiTheme="minorHAnsi" w:cstheme="minorHAnsi"/>
                <w:bCs/>
                <w:sz w:val="20"/>
                <w:szCs w:val="20"/>
              </w:rPr>
              <w:t>U</w:t>
            </w:r>
            <w:r w:rsidRPr="001E3694">
              <w:rPr>
                <w:rFonts w:asciiTheme="minorHAnsi" w:hAnsiTheme="minorHAnsi" w:cstheme="minorHAnsi"/>
                <w:bCs/>
                <w:sz w:val="20"/>
                <w:szCs w:val="20"/>
              </w:rPr>
              <w:t xml:space="preserve">nit. A more </w:t>
            </w:r>
            <w:r>
              <w:rPr>
                <w:rFonts w:asciiTheme="minorHAnsi" w:hAnsiTheme="minorHAnsi" w:cstheme="minorHAnsi"/>
                <w:bCs/>
                <w:sz w:val="20"/>
                <w:szCs w:val="20"/>
              </w:rPr>
              <w:t>specific</w:t>
            </w:r>
            <w:r w:rsidRPr="001E3694">
              <w:rPr>
                <w:rFonts w:asciiTheme="minorHAnsi" w:hAnsiTheme="minorHAnsi" w:cstheme="minorHAnsi"/>
                <w:bCs/>
                <w:sz w:val="20"/>
                <w:szCs w:val="20"/>
              </w:rPr>
              <w:t xml:space="preserve"> briefing has been requested</w:t>
            </w:r>
            <w:r>
              <w:rPr>
                <w:rFonts w:asciiTheme="minorHAnsi" w:hAnsiTheme="minorHAnsi" w:cstheme="minorHAnsi"/>
                <w:bCs/>
                <w:sz w:val="20"/>
                <w:szCs w:val="20"/>
              </w:rPr>
              <w:t xml:space="preserve"> by Health NZ</w:t>
            </w:r>
            <w:r w:rsidRPr="001E3694">
              <w:rPr>
                <w:rFonts w:asciiTheme="minorHAnsi" w:hAnsiTheme="minorHAnsi" w:cstheme="minorHAnsi"/>
                <w:bCs/>
                <w:sz w:val="20"/>
                <w:szCs w:val="20"/>
              </w:rPr>
              <w:t xml:space="preserve">. </w:t>
            </w:r>
          </w:p>
          <w:p w14:paraId="685D3250" w14:textId="77777777" w:rsidR="00D64779" w:rsidRPr="001E3694" w:rsidRDefault="00D64779" w:rsidP="00D64779">
            <w:pPr>
              <w:tabs>
                <w:tab w:val="right" w:leader="underscore" w:pos="5670"/>
                <w:tab w:val="left" w:pos="6237"/>
              </w:tabs>
              <w:rPr>
                <w:rFonts w:asciiTheme="minorHAnsi" w:hAnsiTheme="minorHAnsi" w:cstheme="minorHAnsi"/>
                <w:bCs/>
                <w:sz w:val="20"/>
                <w:szCs w:val="20"/>
                <w:u w:val="single"/>
              </w:rPr>
            </w:pPr>
          </w:p>
          <w:p w14:paraId="5A60076B" w14:textId="77777777" w:rsidR="00D64779" w:rsidRPr="001E3694" w:rsidRDefault="00D64779" w:rsidP="00D64779">
            <w:p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u w:val="single"/>
              </w:rPr>
              <w:t>The Bowel QPI monitoring report has been released for feedback.</w:t>
            </w:r>
            <w:r w:rsidRPr="001E3694">
              <w:rPr>
                <w:rFonts w:asciiTheme="minorHAnsi" w:hAnsiTheme="minorHAnsi" w:cstheme="minorHAnsi"/>
                <w:bCs/>
                <w:sz w:val="20"/>
                <w:szCs w:val="20"/>
              </w:rPr>
              <w:t xml:space="preserve"> A recalculation of the original report from 2019. </w:t>
            </w:r>
            <w:r>
              <w:rPr>
                <w:rFonts w:asciiTheme="minorHAnsi" w:hAnsiTheme="minorHAnsi" w:cstheme="minorHAnsi"/>
                <w:bCs/>
                <w:sz w:val="20"/>
                <w:szCs w:val="20"/>
              </w:rPr>
              <w:t>ROWG</w:t>
            </w:r>
            <w:r w:rsidRPr="001E3694">
              <w:rPr>
                <w:rFonts w:asciiTheme="minorHAnsi" w:hAnsiTheme="minorHAnsi" w:cstheme="minorHAnsi"/>
                <w:bCs/>
                <w:sz w:val="20"/>
                <w:szCs w:val="20"/>
              </w:rPr>
              <w:t xml:space="preserve"> has received a copy. Pancreas and breast </w:t>
            </w:r>
            <w:r>
              <w:rPr>
                <w:rFonts w:asciiTheme="minorHAnsi" w:hAnsiTheme="minorHAnsi" w:cstheme="minorHAnsi"/>
                <w:bCs/>
                <w:sz w:val="20"/>
                <w:szCs w:val="20"/>
              </w:rPr>
              <w:t>QPIs</w:t>
            </w:r>
            <w:r w:rsidRPr="001E3694">
              <w:rPr>
                <w:rFonts w:asciiTheme="minorHAnsi" w:hAnsiTheme="minorHAnsi" w:cstheme="minorHAnsi"/>
                <w:bCs/>
                <w:sz w:val="20"/>
                <w:szCs w:val="20"/>
              </w:rPr>
              <w:t xml:space="preserve"> are continuing to progress. </w:t>
            </w:r>
          </w:p>
          <w:p w14:paraId="31098457" w14:textId="77777777" w:rsidR="00D64779" w:rsidRPr="001E3694" w:rsidRDefault="00D64779" w:rsidP="00D64779">
            <w:pPr>
              <w:tabs>
                <w:tab w:val="right" w:leader="underscore" w:pos="5670"/>
                <w:tab w:val="left" w:pos="6237"/>
              </w:tabs>
              <w:rPr>
                <w:rFonts w:asciiTheme="minorHAnsi" w:hAnsiTheme="minorHAnsi" w:cstheme="minorHAnsi"/>
                <w:bCs/>
                <w:sz w:val="20"/>
                <w:szCs w:val="20"/>
              </w:rPr>
            </w:pPr>
          </w:p>
          <w:p w14:paraId="5526C9BB" w14:textId="77777777" w:rsidR="00D64779" w:rsidRPr="001E3694" w:rsidRDefault="00D64779" w:rsidP="00D64779">
            <w:pPr>
              <w:tabs>
                <w:tab w:val="right" w:leader="underscore" w:pos="5670"/>
                <w:tab w:val="left" w:pos="6237"/>
              </w:tabs>
              <w:rPr>
                <w:rFonts w:asciiTheme="minorHAnsi" w:hAnsiTheme="minorHAnsi" w:cstheme="minorHAnsi"/>
                <w:bCs/>
                <w:i/>
                <w:iCs/>
                <w:sz w:val="20"/>
                <w:szCs w:val="20"/>
              </w:rPr>
            </w:pPr>
            <w:r w:rsidRPr="001E3694">
              <w:rPr>
                <w:rFonts w:asciiTheme="minorHAnsi" w:hAnsiTheme="minorHAnsi" w:cstheme="minorHAnsi"/>
                <w:b/>
                <w:i/>
                <w:iCs/>
                <w:sz w:val="20"/>
                <w:szCs w:val="20"/>
              </w:rPr>
              <w:t>Action:</w:t>
            </w:r>
            <w:r w:rsidRPr="001E3694">
              <w:rPr>
                <w:rFonts w:asciiTheme="minorHAnsi" w:hAnsiTheme="minorHAnsi" w:cstheme="minorHAnsi"/>
                <w:bCs/>
                <w:i/>
                <w:iCs/>
                <w:sz w:val="20"/>
                <w:szCs w:val="20"/>
              </w:rPr>
              <w:t xml:space="preserve"> Any radiation treatment concerns relating to the QPI cancer reports to be raised with </w:t>
            </w:r>
            <w:r>
              <w:rPr>
                <w:rFonts w:asciiTheme="minorHAnsi" w:hAnsiTheme="minorHAnsi" w:cstheme="minorHAnsi"/>
                <w:bCs/>
                <w:i/>
                <w:iCs/>
                <w:sz w:val="20"/>
                <w:szCs w:val="20"/>
              </w:rPr>
              <w:t>Te Aho o Te Kahu</w:t>
            </w:r>
            <w:r w:rsidRPr="001E3694">
              <w:rPr>
                <w:rFonts w:asciiTheme="minorHAnsi" w:hAnsiTheme="minorHAnsi" w:cstheme="minorHAnsi"/>
                <w:bCs/>
                <w:i/>
                <w:iCs/>
                <w:sz w:val="20"/>
                <w:szCs w:val="20"/>
              </w:rPr>
              <w:t>.</w:t>
            </w:r>
          </w:p>
          <w:p w14:paraId="00B11A73" w14:textId="2AFD105C" w:rsidR="00D93D25" w:rsidRPr="001E3694" w:rsidRDefault="00D93D25" w:rsidP="00227EBC">
            <w:pPr>
              <w:tabs>
                <w:tab w:val="right" w:leader="underscore" w:pos="5670"/>
                <w:tab w:val="left" w:pos="6237"/>
              </w:tabs>
              <w:rPr>
                <w:rFonts w:asciiTheme="minorHAnsi" w:hAnsiTheme="minorHAnsi" w:cstheme="minorHAnsi"/>
                <w:bCs/>
                <w:sz w:val="20"/>
                <w:szCs w:val="20"/>
              </w:rPr>
            </w:pPr>
          </w:p>
        </w:tc>
      </w:tr>
      <w:tr w:rsidR="00387C30" w:rsidRPr="001E3694" w14:paraId="5845F887" w14:textId="77777777" w:rsidTr="00D16C47">
        <w:trPr>
          <w:trHeight w:val="4253"/>
        </w:trPr>
        <w:tc>
          <w:tcPr>
            <w:tcW w:w="5000" w:type="pct"/>
            <w:shd w:val="clear" w:color="auto" w:fill="auto"/>
          </w:tcPr>
          <w:p w14:paraId="13824014" w14:textId="5C2A529F" w:rsidR="00387C30" w:rsidRPr="001E3694" w:rsidRDefault="00423912" w:rsidP="0000461B">
            <w:pPr>
              <w:tabs>
                <w:tab w:val="right" w:leader="underscore" w:pos="5670"/>
                <w:tab w:val="left" w:pos="6237"/>
              </w:tabs>
              <w:rPr>
                <w:rFonts w:asciiTheme="minorHAnsi" w:hAnsiTheme="minorHAnsi" w:cstheme="minorHAnsi"/>
                <w:b/>
                <w:sz w:val="20"/>
                <w:szCs w:val="20"/>
              </w:rPr>
            </w:pPr>
            <w:bookmarkStart w:id="0" w:name="_Hlk99351530"/>
            <w:r>
              <w:rPr>
                <w:rFonts w:asciiTheme="minorHAnsi" w:hAnsiTheme="minorHAnsi" w:cstheme="minorHAnsi"/>
                <w:b/>
                <w:sz w:val="20"/>
                <w:szCs w:val="20"/>
              </w:rPr>
              <w:t>COVID-19</w:t>
            </w:r>
            <w:r w:rsidR="00D64779">
              <w:rPr>
                <w:rFonts w:asciiTheme="minorHAnsi" w:hAnsiTheme="minorHAnsi" w:cstheme="minorHAnsi"/>
                <w:b/>
                <w:sz w:val="20"/>
                <w:szCs w:val="20"/>
              </w:rPr>
              <w:t xml:space="preserve"> </w:t>
            </w:r>
            <w:r w:rsidR="00387C30" w:rsidRPr="001E3694">
              <w:rPr>
                <w:rFonts w:asciiTheme="minorHAnsi" w:hAnsiTheme="minorHAnsi" w:cstheme="minorHAnsi"/>
                <w:b/>
                <w:sz w:val="20"/>
                <w:szCs w:val="20"/>
              </w:rPr>
              <w:t xml:space="preserve">update </w:t>
            </w:r>
          </w:p>
          <w:p w14:paraId="2263D740" w14:textId="6B45886A" w:rsidR="00F36C18" w:rsidRPr="001E3694" w:rsidRDefault="00F36C18" w:rsidP="0000461B">
            <w:pPr>
              <w:tabs>
                <w:tab w:val="right" w:leader="underscore" w:pos="5670"/>
                <w:tab w:val="left" w:pos="6237"/>
              </w:tabs>
              <w:rPr>
                <w:rFonts w:asciiTheme="minorHAnsi" w:hAnsiTheme="minorHAnsi" w:cstheme="minorHAnsi"/>
                <w:b/>
                <w:sz w:val="20"/>
                <w:szCs w:val="20"/>
              </w:rPr>
            </w:pPr>
          </w:p>
          <w:p w14:paraId="658F465D" w14:textId="58EB64AB" w:rsidR="00F36C18" w:rsidRPr="001E3694" w:rsidRDefault="00F36C18" w:rsidP="0000461B">
            <w:pPr>
              <w:tabs>
                <w:tab w:val="right" w:leader="underscore" w:pos="5670"/>
                <w:tab w:val="left" w:pos="6237"/>
              </w:tabs>
              <w:rPr>
                <w:rFonts w:asciiTheme="minorHAnsi" w:hAnsiTheme="minorHAnsi" w:cstheme="minorHAnsi"/>
                <w:bCs/>
                <w:i/>
                <w:iCs/>
                <w:sz w:val="20"/>
                <w:szCs w:val="20"/>
              </w:rPr>
            </w:pPr>
            <w:r w:rsidRPr="001E3694">
              <w:rPr>
                <w:rFonts w:asciiTheme="minorHAnsi" w:hAnsiTheme="minorHAnsi" w:cstheme="minorHAnsi"/>
                <w:bCs/>
                <w:i/>
                <w:iCs/>
                <w:sz w:val="20"/>
                <w:szCs w:val="20"/>
              </w:rPr>
              <w:t>Tess Luff joined the meeting</w:t>
            </w:r>
            <w:r w:rsidR="00D64779">
              <w:rPr>
                <w:rFonts w:asciiTheme="minorHAnsi" w:hAnsiTheme="minorHAnsi" w:cstheme="minorHAnsi"/>
                <w:bCs/>
                <w:i/>
                <w:iCs/>
                <w:sz w:val="20"/>
                <w:szCs w:val="20"/>
              </w:rPr>
              <w:t>.</w:t>
            </w:r>
          </w:p>
          <w:p w14:paraId="373E2F0B" w14:textId="77777777" w:rsidR="00387C30" w:rsidRPr="001E3694" w:rsidRDefault="00387C30" w:rsidP="0000461B">
            <w:pPr>
              <w:tabs>
                <w:tab w:val="right" w:leader="underscore" w:pos="5670"/>
                <w:tab w:val="left" w:pos="6237"/>
              </w:tabs>
              <w:rPr>
                <w:rFonts w:asciiTheme="minorHAnsi" w:hAnsiTheme="minorHAnsi" w:cstheme="minorHAnsi"/>
                <w:sz w:val="20"/>
                <w:szCs w:val="20"/>
              </w:rPr>
            </w:pPr>
          </w:p>
          <w:p w14:paraId="71043BBA" w14:textId="77777777" w:rsidR="00D64779" w:rsidRDefault="00D64779" w:rsidP="00D64779">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An overview of current Te Aho o Te Kahu COVID-19 work was given:</w:t>
            </w:r>
          </w:p>
          <w:p w14:paraId="4A744B40" w14:textId="77777777" w:rsidR="00D64779" w:rsidRDefault="00D64779" w:rsidP="00D64779">
            <w:pPr>
              <w:pStyle w:val="ListParagraph"/>
              <w:numPr>
                <w:ilvl w:val="0"/>
                <w:numId w:val="43"/>
              </w:numPr>
              <w:rPr>
                <w:rFonts w:asciiTheme="minorHAnsi" w:hAnsiTheme="minorHAnsi" w:cstheme="minorHAnsi"/>
                <w:sz w:val="20"/>
                <w:szCs w:val="20"/>
              </w:rPr>
            </w:pPr>
            <w:r w:rsidRPr="00F5613D">
              <w:rPr>
                <w:rFonts w:asciiTheme="minorHAnsi" w:hAnsiTheme="minorHAnsi" w:cstheme="minorHAnsi"/>
                <w:sz w:val="20"/>
                <w:szCs w:val="20"/>
              </w:rPr>
              <w:t xml:space="preserve">Te Aho o Te Kahu continue to link with DHBs, Ministry of Health, </w:t>
            </w:r>
            <w:r>
              <w:rPr>
                <w:rFonts w:asciiTheme="minorHAnsi" w:hAnsiTheme="minorHAnsi" w:cstheme="minorHAnsi"/>
                <w:sz w:val="20"/>
                <w:szCs w:val="20"/>
              </w:rPr>
              <w:t xml:space="preserve">ROWG, </w:t>
            </w:r>
            <w:r w:rsidRPr="00F5613D">
              <w:rPr>
                <w:rFonts w:asciiTheme="minorHAnsi" w:hAnsiTheme="minorHAnsi" w:cstheme="minorHAnsi"/>
                <w:sz w:val="20"/>
                <w:szCs w:val="20"/>
              </w:rPr>
              <w:t xml:space="preserve">MOWG and </w:t>
            </w:r>
            <w:r>
              <w:rPr>
                <w:rFonts w:asciiTheme="minorHAnsi" w:hAnsiTheme="minorHAnsi" w:cstheme="minorHAnsi"/>
                <w:sz w:val="20"/>
                <w:szCs w:val="20"/>
              </w:rPr>
              <w:t xml:space="preserve">HWG </w:t>
            </w:r>
            <w:r w:rsidRPr="00F5613D">
              <w:rPr>
                <w:rFonts w:asciiTheme="minorHAnsi" w:hAnsiTheme="minorHAnsi" w:cstheme="minorHAnsi"/>
                <w:sz w:val="20"/>
                <w:szCs w:val="20"/>
              </w:rPr>
              <w:t>regarding COVID-19 matters</w:t>
            </w:r>
            <w:r>
              <w:rPr>
                <w:rFonts w:asciiTheme="minorHAnsi" w:hAnsiTheme="minorHAnsi" w:cstheme="minorHAnsi"/>
                <w:sz w:val="20"/>
                <w:szCs w:val="20"/>
              </w:rPr>
              <w:t xml:space="preserve"> addressing issues as they arise. An example of work is a request to </w:t>
            </w:r>
            <w:r w:rsidRPr="00D57BBC">
              <w:rPr>
                <w:rFonts w:asciiTheme="minorHAnsi" w:hAnsiTheme="minorHAnsi" w:cstheme="minorHAnsi"/>
                <w:sz w:val="20"/>
                <w:szCs w:val="20"/>
              </w:rPr>
              <w:t>Pharmac to relax the short-term special authority criteria for some chemotherapy agents. An offer to share the letter with ROWG has been extended.</w:t>
            </w:r>
          </w:p>
          <w:p w14:paraId="6A77B9AD" w14:textId="434F4C01" w:rsidR="00D64779" w:rsidRDefault="00D64779" w:rsidP="00D64779">
            <w:pPr>
              <w:pStyle w:val="ListParagraph"/>
              <w:numPr>
                <w:ilvl w:val="0"/>
                <w:numId w:val="43"/>
              </w:numPr>
              <w:rPr>
                <w:rFonts w:asciiTheme="minorHAnsi" w:hAnsiTheme="minorHAnsi" w:cstheme="minorHAnsi"/>
                <w:sz w:val="20"/>
                <w:szCs w:val="20"/>
              </w:rPr>
            </w:pPr>
            <w:r>
              <w:rPr>
                <w:rFonts w:asciiTheme="minorHAnsi" w:hAnsiTheme="minorHAnsi" w:cstheme="minorHAnsi"/>
                <w:sz w:val="20"/>
                <w:szCs w:val="20"/>
              </w:rPr>
              <w:t xml:space="preserve">New communications materials have been developed with Hei Āhuru Mōwai with a focus on messaging to whānau in the context of </w:t>
            </w:r>
            <w:r w:rsidRPr="0053188B">
              <w:rPr>
                <w:rFonts w:asciiTheme="minorHAnsi" w:hAnsiTheme="minorHAnsi" w:cstheme="minorHAnsi"/>
                <w:sz w:val="20"/>
                <w:szCs w:val="20"/>
              </w:rPr>
              <w:t>Phase 3 (awaiting final sign off</w:t>
            </w:r>
            <w:r>
              <w:rPr>
                <w:rFonts w:asciiTheme="minorHAnsi" w:hAnsiTheme="minorHAnsi" w:cstheme="minorHAnsi"/>
                <w:sz w:val="20"/>
                <w:szCs w:val="20"/>
              </w:rPr>
              <w:t>)</w:t>
            </w:r>
            <w:r w:rsidRPr="0053188B">
              <w:rPr>
                <w:rFonts w:asciiTheme="minorHAnsi" w:hAnsiTheme="minorHAnsi" w:cstheme="minorHAnsi"/>
                <w:sz w:val="20"/>
                <w:szCs w:val="20"/>
              </w:rPr>
              <w:t xml:space="preserve"> (available to ROWG)</w:t>
            </w:r>
            <w:r w:rsidR="003053BA">
              <w:rPr>
                <w:rFonts w:asciiTheme="minorHAnsi" w:hAnsiTheme="minorHAnsi" w:cstheme="minorHAnsi"/>
                <w:sz w:val="20"/>
                <w:szCs w:val="20"/>
              </w:rPr>
              <w:t>.</w:t>
            </w:r>
          </w:p>
          <w:p w14:paraId="0E1B237A" w14:textId="5423978E" w:rsidR="00D64779" w:rsidRDefault="00D64779" w:rsidP="00D64779">
            <w:pPr>
              <w:pStyle w:val="ListParagraph"/>
              <w:numPr>
                <w:ilvl w:val="0"/>
                <w:numId w:val="43"/>
              </w:numPr>
              <w:rPr>
                <w:rFonts w:asciiTheme="minorHAnsi" w:hAnsiTheme="minorHAnsi" w:cstheme="minorHAnsi"/>
                <w:sz w:val="20"/>
                <w:szCs w:val="20"/>
              </w:rPr>
            </w:pPr>
            <w:r>
              <w:rPr>
                <w:rFonts w:asciiTheme="minorHAnsi" w:hAnsiTheme="minorHAnsi" w:cstheme="minorHAnsi"/>
                <w:sz w:val="20"/>
                <w:szCs w:val="20"/>
              </w:rPr>
              <w:t xml:space="preserve">Working with the </w:t>
            </w:r>
            <w:r w:rsidRPr="0053188B">
              <w:rPr>
                <w:rFonts w:asciiTheme="minorHAnsi" w:hAnsiTheme="minorHAnsi" w:cstheme="minorHAnsi"/>
                <w:sz w:val="20"/>
                <w:szCs w:val="20"/>
              </w:rPr>
              <w:t>COVID-19</w:t>
            </w:r>
            <w:r>
              <w:rPr>
                <w:rFonts w:asciiTheme="minorHAnsi" w:hAnsiTheme="minorHAnsi" w:cstheme="minorHAnsi"/>
                <w:sz w:val="20"/>
                <w:szCs w:val="20"/>
              </w:rPr>
              <w:t xml:space="preserve"> </w:t>
            </w:r>
            <w:r w:rsidRPr="0053188B">
              <w:rPr>
                <w:rFonts w:asciiTheme="minorHAnsi" w:hAnsiTheme="minorHAnsi" w:cstheme="minorHAnsi"/>
                <w:sz w:val="20"/>
                <w:szCs w:val="20"/>
              </w:rPr>
              <w:t>care in the community</w:t>
            </w:r>
            <w:r>
              <w:rPr>
                <w:rFonts w:asciiTheme="minorHAnsi" w:hAnsiTheme="minorHAnsi" w:cstheme="minorHAnsi"/>
                <w:sz w:val="20"/>
                <w:szCs w:val="20"/>
              </w:rPr>
              <w:t xml:space="preserve"> </w:t>
            </w:r>
            <w:r w:rsidRPr="0053188B">
              <w:rPr>
                <w:rFonts w:asciiTheme="minorHAnsi" w:hAnsiTheme="minorHAnsi" w:cstheme="minorHAnsi"/>
                <w:sz w:val="20"/>
                <w:szCs w:val="20"/>
              </w:rPr>
              <w:t>team</w:t>
            </w:r>
            <w:r>
              <w:rPr>
                <w:rFonts w:asciiTheme="minorHAnsi" w:hAnsiTheme="minorHAnsi" w:cstheme="minorHAnsi"/>
                <w:sz w:val="20"/>
                <w:szCs w:val="20"/>
              </w:rPr>
              <w:t xml:space="preserve"> who have asked us to review website for high-risk people</w:t>
            </w:r>
            <w:r w:rsidR="003053BA">
              <w:rPr>
                <w:rFonts w:asciiTheme="minorHAnsi" w:hAnsiTheme="minorHAnsi" w:cstheme="minorHAnsi"/>
                <w:sz w:val="20"/>
                <w:szCs w:val="20"/>
              </w:rPr>
              <w:t>.</w:t>
            </w:r>
            <w:r w:rsidRPr="0053188B">
              <w:rPr>
                <w:rFonts w:asciiTheme="minorHAnsi" w:hAnsiTheme="minorHAnsi" w:cstheme="minorHAnsi"/>
                <w:sz w:val="20"/>
                <w:szCs w:val="20"/>
              </w:rPr>
              <w:t xml:space="preserve"> </w:t>
            </w:r>
          </w:p>
          <w:p w14:paraId="422CBBF0" w14:textId="747A1094" w:rsidR="00D64779" w:rsidRDefault="00D64779" w:rsidP="00D64779">
            <w:pPr>
              <w:pStyle w:val="ListParagraph"/>
              <w:numPr>
                <w:ilvl w:val="0"/>
                <w:numId w:val="43"/>
              </w:numPr>
              <w:rPr>
                <w:rFonts w:asciiTheme="minorHAnsi" w:hAnsiTheme="minorHAnsi" w:cstheme="minorHAnsi"/>
                <w:sz w:val="20"/>
                <w:szCs w:val="20"/>
              </w:rPr>
            </w:pPr>
            <w:r>
              <w:rPr>
                <w:rFonts w:asciiTheme="minorHAnsi" w:hAnsiTheme="minorHAnsi" w:cstheme="minorHAnsi"/>
                <w:sz w:val="20"/>
                <w:szCs w:val="20"/>
              </w:rPr>
              <w:t>R</w:t>
            </w:r>
            <w:r w:rsidRPr="0053188B">
              <w:rPr>
                <w:rFonts w:asciiTheme="minorHAnsi" w:hAnsiTheme="minorHAnsi" w:cstheme="minorHAnsi"/>
                <w:sz w:val="20"/>
                <w:szCs w:val="20"/>
              </w:rPr>
              <w:t>egular update</w:t>
            </w:r>
            <w:r>
              <w:rPr>
                <w:rFonts w:asciiTheme="minorHAnsi" w:hAnsiTheme="minorHAnsi" w:cstheme="minorHAnsi"/>
                <w:sz w:val="20"/>
                <w:szCs w:val="20"/>
              </w:rPr>
              <w:t>s on the Te Aho o Te Kahu</w:t>
            </w:r>
            <w:r w:rsidRPr="0053188B">
              <w:rPr>
                <w:rFonts w:asciiTheme="minorHAnsi" w:hAnsiTheme="minorHAnsi" w:cstheme="minorHAnsi"/>
                <w:sz w:val="20"/>
                <w:szCs w:val="20"/>
              </w:rPr>
              <w:t xml:space="preserve"> website</w:t>
            </w:r>
            <w:r w:rsidR="003053BA">
              <w:rPr>
                <w:rFonts w:asciiTheme="minorHAnsi" w:hAnsiTheme="minorHAnsi" w:cstheme="minorHAnsi"/>
                <w:sz w:val="20"/>
                <w:szCs w:val="20"/>
              </w:rPr>
              <w:t>.</w:t>
            </w:r>
          </w:p>
          <w:p w14:paraId="4932BE01" w14:textId="09DAF07C" w:rsidR="00D64779" w:rsidRDefault="00D64779" w:rsidP="00D64779">
            <w:pPr>
              <w:pStyle w:val="ListParagraph"/>
              <w:numPr>
                <w:ilvl w:val="0"/>
                <w:numId w:val="43"/>
              </w:numPr>
              <w:rPr>
                <w:rFonts w:asciiTheme="minorHAnsi" w:hAnsiTheme="minorHAnsi" w:cstheme="minorHAnsi"/>
                <w:sz w:val="20"/>
                <w:szCs w:val="20"/>
              </w:rPr>
            </w:pPr>
            <w:r>
              <w:rPr>
                <w:rFonts w:asciiTheme="minorHAnsi" w:hAnsiTheme="minorHAnsi" w:cstheme="minorHAnsi"/>
                <w:sz w:val="20"/>
                <w:szCs w:val="20"/>
              </w:rPr>
              <w:t xml:space="preserve">Overall, Te Aho o Te Kahu has </w:t>
            </w:r>
            <w:r w:rsidRPr="0053188B">
              <w:rPr>
                <w:rFonts w:asciiTheme="minorHAnsi" w:hAnsiTheme="minorHAnsi" w:cstheme="minorHAnsi"/>
                <w:sz w:val="20"/>
                <w:szCs w:val="20"/>
              </w:rPr>
              <w:t xml:space="preserve">a focus on </w:t>
            </w:r>
            <w:r>
              <w:rPr>
                <w:rFonts w:asciiTheme="minorHAnsi" w:hAnsiTheme="minorHAnsi" w:cstheme="minorHAnsi"/>
                <w:sz w:val="20"/>
                <w:szCs w:val="20"/>
              </w:rPr>
              <w:t xml:space="preserve">ensuring </w:t>
            </w:r>
            <w:r w:rsidRPr="0053188B">
              <w:rPr>
                <w:rFonts w:asciiTheme="minorHAnsi" w:hAnsiTheme="minorHAnsi" w:cstheme="minorHAnsi"/>
                <w:sz w:val="20"/>
                <w:szCs w:val="20"/>
              </w:rPr>
              <w:t>equity/not increasing inequities during the pandemic</w:t>
            </w:r>
            <w:r w:rsidR="003053BA">
              <w:rPr>
                <w:rFonts w:asciiTheme="minorHAnsi" w:hAnsiTheme="minorHAnsi" w:cstheme="minorHAnsi"/>
                <w:sz w:val="20"/>
                <w:szCs w:val="20"/>
              </w:rPr>
              <w:t>.</w:t>
            </w:r>
          </w:p>
          <w:p w14:paraId="3AB001B5" w14:textId="2F487C1F" w:rsidR="00D64779" w:rsidRDefault="00D64779" w:rsidP="00D64779">
            <w:pPr>
              <w:pStyle w:val="ListParagraph"/>
              <w:numPr>
                <w:ilvl w:val="0"/>
                <w:numId w:val="43"/>
              </w:numPr>
              <w:rPr>
                <w:rFonts w:asciiTheme="minorHAnsi" w:hAnsiTheme="minorHAnsi" w:cstheme="minorHAnsi"/>
                <w:sz w:val="20"/>
                <w:szCs w:val="20"/>
              </w:rPr>
            </w:pPr>
            <w:r>
              <w:rPr>
                <w:rFonts w:asciiTheme="minorHAnsi" w:hAnsiTheme="minorHAnsi" w:cstheme="minorHAnsi"/>
                <w:sz w:val="20"/>
                <w:szCs w:val="20"/>
              </w:rPr>
              <w:t>R</w:t>
            </w:r>
            <w:r w:rsidRPr="0053188B">
              <w:rPr>
                <w:rFonts w:asciiTheme="minorHAnsi" w:hAnsiTheme="minorHAnsi" w:cstheme="minorHAnsi"/>
                <w:sz w:val="20"/>
                <w:szCs w:val="20"/>
              </w:rPr>
              <w:t xml:space="preserve">ecent updates for </w:t>
            </w:r>
            <w:r>
              <w:rPr>
                <w:rFonts w:asciiTheme="minorHAnsi" w:hAnsiTheme="minorHAnsi" w:cstheme="minorHAnsi"/>
                <w:sz w:val="20"/>
                <w:szCs w:val="20"/>
              </w:rPr>
              <w:t xml:space="preserve">COVID-19 and </w:t>
            </w:r>
            <w:r w:rsidRPr="0053188B">
              <w:rPr>
                <w:rFonts w:asciiTheme="minorHAnsi" w:hAnsiTheme="minorHAnsi" w:cstheme="minorHAnsi"/>
                <w:sz w:val="20"/>
                <w:szCs w:val="20"/>
              </w:rPr>
              <w:t>cancer</w:t>
            </w:r>
            <w:r>
              <w:rPr>
                <w:rFonts w:asciiTheme="minorHAnsi" w:hAnsiTheme="minorHAnsi" w:cstheme="minorHAnsi"/>
                <w:sz w:val="20"/>
                <w:szCs w:val="20"/>
              </w:rPr>
              <w:t xml:space="preserve"> services</w:t>
            </w:r>
            <w:r w:rsidRPr="0053188B">
              <w:rPr>
                <w:rFonts w:asciiTheme="minorHAnsi" w:hAnsiTheme="minorHAnsi" w:cstheme="minorHAnsi"/>
                <w:sz w:val="20"/>
                <w:szCs w:val="20"/>
              </w:rPr>
              <w:t xml:space="preserve"> guidance</w:t>
            </w:r>
            <w:r>
              <w:rPr>
                <w:rFonts w:asciiTheme="minorHAnsi" w:hAnsiTheme="minorHAnsi" w:cstheme="minorHAnsi"/>
                <w:sz w:val="20"/>
                <w:szCs w:val="20"/>
              </w:rPr>
              <w:t xml:space="preserve"> document</w:t>
            </w:r>
            <w:r w:rsidR="003053BA">
              <w:rPr>
                <w:rFonts w:asciiTheme="minorHAnsi" w:hAnsiTheme="minorHAnsi" w:cstheme="minorHAnsi"/>
                <w:sz w:val="20"/>
                <w:szCs w:val="20"/>
              </w:rPr>
              <w:t>.</w:t>
            </w:r>
            <w:r>
              <w:rPr>
                <w:rFonts w:asciiTheme="minorHAnsi" w:hAnsiTheme="minorHAnsi" w:cstheme="minorHAnsi"/>
                <w:sz w:val="20"/>
                <w:szCs w:val="20"/>
              </w:rPr>
              <w:t xml:space="preserve"> </w:t>
            </w:r>
            <w:r w:rsidRPr="0053188B">
              <w:rPr>
                <w:rFonts w:asciiTheme="minorHAnsi" w:hAnsiTheme="minorHAnsi" w:cstheme="minorHAnsi"/>
                <w:sz w:val="20"/>
                <w:szCs w:val="20"/>
              </w:rPr>
              <w:t xml:space="preserve"> </w:t>
            </w:r>
          </w:p>
          <w:p w14:paraId="3311CCD0" w14:textId="77777777" w:rsidR="00393AB4" w:rsidRPr="00393AB4" w:rsidRDefault="00393AB4" w:rsidP="00393AB4">
            <w:pPr>
              <w:pStyle w:val="ListParagraph"/>
              <w:rPr>
                <w:rFonts w:asciiTheme="minorHAnsi" w:hAnsiTheme="minorHAnsi" w:cstheme="minorHAnsi"/>
                <w:sz w:val="20"/>
                <w:szCs w:val="20"/>
              </w:rPr>
            </w:pPr>
          </w:p>
          <w:p w14:paraId="4CFC967E" w14:textId="394B8861" w:rsidR="00D31DC1" w:rsidRDefault="00423912" w:rsidP="0000461B">
            <w:pPr>
              <w:tabs>
                <w:tab w:val="right" w:leader="underscore" w:pos="5670"/>
                <w:tab w:val="left" w:pos="6237"/>
              </w:tabs>
              <w:rPr>
                <w:rFonts w:asciiTheme="minorHAnsi" w:hAnsiTheme="minorHAnsi" w:cstheme="minorHAnsi"/>
                <w:sz w:val="20"/>
                <w:szCs w:val="20"/>
                <w:u w:val="single"/>
              </w:rPr>
            </w:pPr>
            <w:r>
              <w:rPr>
                <w:rFonts w:asciiTheme="minorHAnsi" w:hAnsiTheme="minorHAnsi" w:cstheme="minorHAnsi"/>
                <w:sz w:val="20"/>
                <w:szCs w:val="20"/>
                <w:u w:val="single"/>
              </w:rPr>
              <w:t>COVID-19</w:t>
            </w:r>
            <w:r w:rsidR="00D64779">
              <w:rPr>
                <w:rFonts w:asciiTheme="minorHAnsi" w:hAnsiTheme="minorHAnsi" w:cstheme="minorHAnsi"/>
                <w:sz w:val="20"/>
                <w:szCs w:val="20"/>
                <w:u w:val="single"/>
              </w:rPr>
              <w:t xml:space="preserve"> </w:t>
            </w:r>
            <w:r w:rsidR="00D31DC1" w:rsidRPr="001E3694">
              <w:rPr>
                <w:rFonts w:asciiTheme="minorHAnsi" w:hAnsiTheme="minorHAnsi" w:cstheme="minorHAnsi"/>
                <w:sz w:val="20"/>
                <w:szCs w:val="20"/>
                <w:u w:val="single"/>
              </w:rPr>
              <w:t>impact on regions</w:t>
            </w:r>
          </w:p>
          <w:p w14:paraId="6E2174E5" w14:textId="148E5C5F" w:rsidR="009202FA" w:rsidRDefault="009202FA" w:rsidP="0000461B">
            <w:pPr>
              <w:tabs>
                <w:tab w:val="right" w:leader="underscore" w:pos="5670"/>
                <w:tab w:val="left" w:pos="6237"/>
              </w:tabs>
              <w:rPr>
                <w:rFonts w:asciiTheme="minorHAnsi" w:hAnsiTheme="minorHAnsi" w:cstheme="minorHAnsi"/>
                <w:sz w:val="20"/>
                <w:szCs w:val="20"/>
                <w:u w:val="single"/>
              </w:rPr>
            </w:pPr>
          </w:p>
          <w:p w14:paraId="347A60A2" w14:textId="1CB2E513" w:rsidR="009202FA" w:rsidRPr="00D64779" w:rsidRDefault="009202FA" w:rsidP="0000461B">
            <w:pPr>
              <w:tabs>
                <w:tab w:val="right" w:leader="underscore" w:pos="5670"/>
                <w:tab w:val="left" w:pos="6237"/>
              </w:tabs>
              <w:rPr>
                <w:rFonts w:asciiTheme="minorHAnsi" w:hAnsiTheme="minorHAnsi" w:cstheme="minorHAnsi"/>
                <w:sz w:val="20"/>
                <w:szCs w:val="20"/>
              </w:rPr>
            </w:pPr>
            <w:r w:rsidRPr="00D64779">
              <w:rPr>
                <w:rFonts w:asciiTheme="minorHAnsi" w:hAnsiTheme="minorHAnsi" w:cstheme="minorHAnsi"/>
                <w:sz w:val="20"/>
                <w:szCs w:val="20"/>
              </w:rPr>
              <w:t>Each centre provided feedback on how they were managing COVID-19 within their departments to maintain service and protect patients and staff.  Noted that COVID-19 was impacting staffing levels across the centres.</w:t>
            </w:r>
          </w:p>
          <w:p w14:paraId="7DE42B5A" w14:textId="35601DEC" w:rsidR="00C47102" w:rsidRPr="001E3694" w:rsidRDefault="00C47102" w:rsidP="0000461B">
            <w:pPr>
              <w:tabs>
                <w:tab w:val="right" w:leader="underscore" w:pos="5670"/>
                <w:tab w:val="left" w:pos="6237"/>
              </w:tabs>
              <w:rPr>
                <w:rFonts w:asciiTheme="minorHAnsi" w:hAnsiTheme="minorHAnsi" w:cstheme="minorHAnsi"/>
                <w:sz w:val="20"/>
                <w:szCs w:val="20"/>
              </w:rPr>
            </w:pPr>
            <w:bookmarkStart w:id="1" w:name="_Hlk99351556"/>
            <w:bookmarkEnd w:id="0"/>
          </w:p>
          <w:p w14:paraId="64182E79" w14:textId="03FD11FD" w:rsidR="00F823CC" w:rsidRPr="001E3694" w:rsidRDefault="00D64779" w:rsidP="0000461B">
            <w:pPr>
              <w:tabs>
                <w:tab w:val="right" w:leader="underscore" w:pos="5670"/>
                <w:tab w:val="left" w:pos="6237"/>
              </w:tabs>
              <w:rPr>
                <w:rFonts w:asciiTheme="minorHAnsi" w:hAnsiTheme="minorHAnsi" w:cstheme="minorHAnsi"/>
                <w:sz w:val="20"/>
                <w:szCs w:val="20"/>
              </w:rPr>
            </w:pPr>
            <w:r w:rsidRPr="00D64779">
              <w:rPr>
                <w:rFonts w:asciiTheme="minorHAnsi" w:hAnsiTheme="minorHAnsi" w:cstheme="minorHAnsi"/>
                <w:sz w:val="20"/>
                <w:szCs w:val="20"/>
              </w:rPr>
              <w:t>It was</w:t>
            </w:r>
            <w:r w:rsidR="00BE5C68" w:rsidRPr="001E3694">
              <w:rPr>
                <w:rFonts w:asciiTheme="minorHAnsi" w:hAnsiTheme="minorHAnsi" w:cstheme="minorHAnsi"/>
                <w:sz w:val="20"/>
                <w:szCs w:val="20"/>
              </w:rPr>
              <w:t xml:space="preserve"> </w:t>
            </w:r>
            <w:r w:rsidR="00C47102" w:rsidRPr="001E3694">
              <w:rPr>
                <w:rFonts w:asciiTheme="minorHAnsi" w:hAnsiTheme="minorHAnsi" w:cstheme="minorHAnsi"/>
                <w:sz w:val="20"/>
                <w:szCs w:val="20"/>
              </w:rPr>
              <w:t>note</w:t>
            </w:r>
            <w:r>
              <w:rPr>
                <w:rFonts w:asciiTheme="minorHAnsi" w:hAnsiTheme="minorHAnsi" w:cstheme="minorHAnsi"/>
                <w:sz w:val="20"/>
                <w:szCs w:val="20"/>
              </w:rPr>
              <w:t>d</w:t>
            </w:r>
            <w:r w:rsidR="00C47102" w:rsidRPr="001E3694">
              <w:rPr>
                <w:rFonts w:asciiTheme="minorHAnsi" w:hAnsiTheme="minorHAnsi" w:cstheme="minorHAnsi"/>
                <w:sz w:val="20"/>
                <w:szCs w:val="20"/>
              </w:rPr>
              <w:t xml:space="preserve"> that the varying approaches are based on each DHB’s interpretation of the Ministry of Health guidelines.</w:t>
            </w:r>
            <w:r>
              <w:rPr>
                <w:rFonts w:asciiTheme="minorHAnsi" w:hAnsiTheme="minorHAnsi" w:cstheme="minorHAnsi"/>
                <w:sz w:val="20"/>
                <w:szCs w:val="20"/>
              </w:rPr>
              <w:t xml:space="preserve"> </w:t>
            </w:r>
            <w:r w:rsidR="004458CD" w:rsidRPr="001E3694">
              <w:rPr>
                <w:rFonts w:asciiTheme="minorHAnsi" w:hAnsiTheme="minorHAnsi" w:cstheme="minorHAnsi"/>
                <w:sz w:val="20"/>
                <w:szCs w:val="20"/>
              </w:rPr>
              <w:t>Further questions or concerns can be emailed to Tess directly.</w:t>
            </w:r>
            <w:r w:rsidR="00C667AB" w:rsidRPr="001E3694">
              <w:rPr>
                <w:rFonts w:asciiTheme="minorHAnsi" w:hAnsiTheme="minorHAnsi" w:cstheme="minorHAnsi"/>
                <w:sz w:val="20"/>
                <w:szCs w:val="20"/>
              </w:rPr>
              <w:t xml:space="preserve"> </w:t>
            </w:r>
          </w:p>
          <w:bookmarkEnd w:id="1"/>
          <w:p w14:paraId="65FDE4F8" w14:textId="3522CF94" w:rsidR="00387C30" w:rsidRPr="001E3694" w:rsidRDefault="00387C30" w:rsidP="00D64779">
            <w:pPr>
              <w:tabs>
                <w:tab w:val="right" w:leader="underscore" w:pos="5670"/>
                <w:tab w:val="left" w:pos="6237"/>
              </w:tabs>
              <w:rPr>
                <w:rFonts w:asciiTheme="minorHAnsi" w:hAnsiTheme="minorHAnsi" w:cstheme="minorHAnsi"/>
                <w:b/>
                <w:sz w:val="20"/>
                <w:szCs w:val="20"/>
              </w:rPr>
            </w:pPr>
          </w:p>
        </w:tc>
      </w:tr>
      <w:tr w:rsidR="003F0B4C" w:rsidRPr="001E3694" w14:paraId="6AA9517B" w14:textId="77777777" w:rsidTr="00D16C47">
        <w:tc>
          <w:tcPr>
            <w:tcW w:w="5000" w:type="pct"/>
            <w:shd w:val="clear" w:color="auto" w:fill="auto"/>
          </w:tcPr>
          <w:p w14:paraId="70829C55" w14:textId="2F6656F2" w:rsidR="004458CD" w:rsidRPr="001E3694" w:rsidRDefault="004458CD" w:rsidP="004458CD">
            <w:pPr>
              <w:pStyle w:val="Body"/>
              <w:ind w:left="0"/>
              <w:jc w:val="left"/>
              <w:rPr>
                <w:rFonts w:asciiTheme="minorHAnsi" w:hAnsiTheme="minorHAnsi" w:cstheme="minorHAnsi"/>
                <w:b/>
                <w:bCs/>
                <w:iCs/>
                <w:color w:val="auto"/>
                <w:sz w:val="20"/>
                <w:szCs w:val="20"/>
                <w:lang w:val="en-NZ"/>
              </w:rPr>
            </w:pPr>
            <w:r w:rsidRPr="001E3694">
              <w:rPr>
                <w:rFonts w:asciiTheme="minorHAnsi" w:hAnsiTheme="minorHAnsi" w:cstheme="minorHAnsi"/>
                <w:b/>
                <w:bCs/>
                <w:iCs/>
                <w:color w:val="auto"/>
                <w:sz w:val="20"/>
                <w:szCs w:val="20"/>
                <w:lang w:val="en-NZ"/>
              </w:rPr>
              <w:t>Consent Form Project Update</w:t>
            </w:r>
          </w:p>
          <w:p w14:paraId="217134DE" w14:textId="77777777" w:rsidR="004458CD" w:rsidRPr="001E3694" w:rsidRDefault="004458CD" w:rsidP="004458CD">
            <w:pPr>
              <w:pStyle w:val="Body"/>
              <w:ind w:left="0"/>
              <w:jc w:val="left"/>
              <w:rPr>
                <w:rFonts w:asciiTheme="minorHAnsi" w:hAnsiTheme="minorHAnsi" w:cstheme="minorHAnsi"/>
                <w:b/>
                <w:bCs/>
                <w:iCs/>
                <w:color w:val="auto"/>
                <w:sz w:val="20"/>
                <w:szCs w:val="20"/>
                <w:lang w:val="en-NZ"/>
              </w:rPr>
            </w:pPr>
          </w:p>
          <w:p w14:paraId="70FF9098" w14:textId="131F6DBE" w:rsidR="003F0B4C" w:rsidRPr="001E3694" w:rsidRDefault="004458CD" w:rsidP="004458CD">
            <w:pPr>
              <w:pStyle w:val="Body"/>
              <w:ind w:left="0"/>
              <w:jc w:val="left"/>
              <w:rPr>
                <w:rFonts w:asciiTheme="minorHAnsi" w:hAnsiTheme="minorHAnsi" w:cstheme="minorHAnsi"/>
                <w:i/>
                <w:color w:val="auto"/>
                <w:sz w:val="20"/>
                <w:szCs w:val="20"/>
                <w:lang w:val="en-NZ"/>
              </w:rPr>
            </w:pPr>
            <w:r w:rsidRPr="001E3694">
              <w:rPr>
                <w:rFonts w:asciiTheme="minorHAnsi" w:hAnsiTheme="minorHAnsi" w:cstheme="minorHAnsi"/>
                <w:i/>
                <w:color w:val="auto"/>
                <w:sz w:val="20"/>
                <w:szCs w:val="20"/>
                <w:lang w:val="en-NZ"/>
              </w:rPr>
              <w:t xml:space="preserve">Lakin Motu joined the call </w:t>
            </w:r>
            <w:r w:rsidR="00655E6A" w:rsidRPr="001E3694">
              <w:rPr>
                <w:rFonts w:asciiTheme="minorHAnsi" w:hAnsiTheme="minorHAnsi" w:cstheme="minorHAnsi"/>
                <w:i/>
                <w:color w:val="auto"/>
                <w:sz w:val="20"/>
                <w:szCs w:val="20"/>
                <w:lang w:val="en-NZ"/>
              </w:rPr>
              <w:t>and presented on the Consent Form P</w:t>
            </w:r>
            <w:r w:rsidR="00451FB9" w:rsidRPr="001E3694">
              <w:rPr>
                <w:rFonts w:asciiTheme="minorHAnsi" w:hAnsiTheme="minorHAnsi" w:cstheme="minorHAnsi"/>
                <w:i/>
                <w:color w:val="auto"/>
                <w:sz w:val="20"/>
                <w:szCs w:val="20"/>
                <w:lang w:val="en-NZ"/>
              </w:rPr>
              <w:t>roject</w:t>
            </w:r>
            <w:r w:rsidR="00655E6A" w:rsidRPr="001E3694">
              <w:rPr>
                <w:rFonts w:asciiTheme="minorHAnsi" w:hAnsiTheme="minorHAnsi" w:cstheme="minorHAnsi"/>
                <w:i/>
                <w:color w:val="auto"/>
                <w:sz w:val="20"/>
                <w:szCs w:val="20"/>
                <w:lang w:val="en-NZ"/>
              </w:rPr>
              <w:t xml:space="preserve">. </w:t>
            </w:r>
            <w:r w:rsidR="00BE5C68" w:rsidRPr="001E3694">
              <w:rPr>
                <w:rFonts w:asciiTheme="minorHAnsi" w:hAnsiTheme="minorHAnsi" w:cstheme="minorHAnsi"/>
                <w:i/>
                <w:color w:val="auto"/>
                <w:sz w:val="20"/>
                <w:szCs w:val="20"/>
                <w:lang w:val="en-NZ"/>
              </w:rPr>
              <w:t>Refer to circulated slides.</w:t>
            </w:r>
          </w:p>
          <w:p w14:paraId="15111950" w14:textId="77777777" w:rsidR="004458CD" w:rsidRPr="001E3694" w:rsidRDefault="004458CD" w:rsidP="004458CD">
            <w:pPr>
              <w:pStyle w:val="Body"/>
              <w:ind w:left="0"/>
              <w:jc w:val="left"/>
              <w:rPr>
                <w:rFonts w:asciiTheme="minorHAnsi" w:hAnsiTheme="minorHAnsi" w:cstheme="minorHAnsi"/>
                <w:i/>
                <w:sz w:val="20"/>
                <w:szCs w:val="20"/>
              </w:rPr>
            </w:pPr>
          </w:p>
          <w:p w14:paraId="1B9E2E30" w14:textId="23124BE9" w:rsidR="00655E6A" w:rsidRPr="001E3694" w:rsidRDefault="00BE5C68" w:rsidP="004458CD">
            <w:pPr>
              <w:pStyle w:val="Body"/>
              <w:ind w:left="0"/>
              <w:jc w:val="left"/>
              <w:rPr>
                <w:rFonts w:asciiTheme="minorHAnsi" w:hAnsiTheme="minorHAnsi" w:cstheme="minorHAnsi"/>
                <w:b/>
                <w:bCs/>
                <w:iCs/>
                <w:sz w:val="20"/>
                <w:szCs w:val="20"/>
              </w:rPr>
            </w:pPr>
            <w:r w:rsidRPr="001E3694">
              <w:rPr>
                <w:rFonts w:asciiTheme="minorHAnsi" w:hAnsiTheme="minorHAnsi" w:cstheme="minorHAnsi"/>
                <w:b/>
                <w:bCs/>
                <w:iCs/>
                <w:sz w:val="20"/>
                <w:szCs w:val="20"/>
              </w:rPr>
              <w:t>ROWG Feedback</w:t>
            </w:r>
          </w:p>
          <w:p w14:paraId="4E8877AC" w14:textId="77777777" w:rsidR="00D4774D" w:rsidRDefault="009E7D2F" w:rsidP="00D64779">
            <w:pPr>
              <w:pStyle w:val="Body"/>
              <w:ind w:left="0"/>
              <w:jc w:val="left"/>
              <w:rPr>
                <w:rFonts w:asciiTheme="minorHAnsi" w:hAnsiTheme="minorHAnsi" w:cstheme="minorHAnsi"/>
                <w:iCs/>
                <w:sz w:val="20"/>
                <w:szCs w:val="20"/>
              </w:rPr>
            </w:pPr>
            <w:r w:rsidRPr="001E3694">
              <w:rPr>
                <w:rFonts w:asciiTheme="minorHAnsi" w:hAnsiTheme="minorHAnsi" w:cstheme="minorHAnsi"/>
                <w:iCs/>
                <w:sz w:val="20"/>
                <w:szCs w:val="20"/>
              </w:rPr>
              <w:t xml:space="preserve">Two scenarios </w:t>
            </w:r>
            <w:r w:rsidR="00451FB9" w:rsidRPr="001E3694">
              <w:rPr>
                <w:rFonts w:asciiTheme="minorHAnsi" w:hAnsiTheme="minorHAnsi" w:cstheme="minorHAnsi"/>
                <w:iCs/>
                <w:sz w:val="20"/>
                <w:szCs w:val="20"/>
              </w:rPr>
              <w:t xml:space="preserve">in NZ </w:t>
            </w:r>
            <w:r w:rsidRPr="001E3694">
              <w:rPr>
                <w:rFonts w:asciiTheme="minorHAnsi" w:hAnsiTheme="minorHAnsi" w:cstheme="minorHAnsi"/>
                <w:iCs/>
                <w:sz w:val="20"/>
                <w:szCs w:val="20"/>
              </w:rPr>
              <w:t xml:space="preserve">where legally required to gain a written consent: </w:t>
            </w:r>
          </w:p>
          <w:p w14:paraId="685FF41D" w14:textId="77777777" w:rsidR="00D4774D" w:rsidRDefault="009E7D2F" w:rsidP="00D64779">
            <w:pPr>
              <w:pStyle w:val="Body"/>
              <w:jc w:val="left"/>
              <w:rPr>
                <w:rFonts w:asciiTheme="minorHAnsi" w:hAnsiTheme="minorHAnsi" w:cstheme="minorHAnsi"/>
                <w:iCs/>
                <w:sz w:val="20"/>
                <w:szCs w:val="20"/>
              </w:rPr>
            </w:pPr>
            <w:r w:rsidRPr="001E3694">
              <w:rPr>
                <w:rFonts w:asciiTheme="minorHAnsi" w:hAnsiTheme="minorHAnsi" w:cstheme="minorHAnsi"/>
                <w:iCs/>
                <w:sz w:val="20"/>
                <w:szCs w:val="20"/>
              </w:rPr>
              <w:t xml:space="preserve">1. When patient is going to be treated under a GA (section 7D), and </w:t>
            </w:r>
          </w:p>
          <w:p w14:paraId="739D8B5A" w14:textId="1F9A52FC" w:rsidR="00655E6A" w:rsidRPr="001E3694" w:rsidRDefault="009E7D2F" w:rsidP="00D64779">
            <w:pPr>
              <w:pStyle w:val="Body"/>
              <w:jc w:val="left"/>
              <w:rPr>
                <w:rFonts w:asciiTheme="minorHAnsi" w:hAnsiTheme="minorHAnsi" w:cstheme="minorHAnsi"/>
                <w:iCs/>
                <w:sz w:val="20"/>
                <w:szCs w:val="20"/>
              </w:rPr>
            </w:pPr>
            <w:r w:rsidRPr="001E3694">
              <w:rPr>
                <w:rFonts w:asciiTheme="minorHAnsi" w:hAnsiTheme="minorHAnsi" w:cstheme="minorHAnsi"/>
                <w:iCs/>
                <w:sz w:val="20"/>
                <w:szCs w:val="20"/>
              </w:rPr>
              <w:t>2. When side effects would be outside the standard expected side effects</w:t>
            </w:r>
            <w:r w:rsidR="00451FB9" w:rsidRPr="001E3694">
              <w:rPr>
                <w:rFonts w:asciiTheme="minorHAnsi" w:hAnsiTheme="minorHAnsi" w:cstheme="minorHAnsi"/>
                <w:iCs/>
                <w:sz w:val="20"/>
                <w:szCs w:val="20"/>
              </w:rPr>
              <w:t xml:space="preserve"> </w:t>
            </w:r>
          </w:p>
          <w:p w14:paraId="712930B5" w14:textId="77777777" w:rsidR="00451FB9" w:rsidRPr="001E3694" w:rsidRDefault="00451FB9" w:rsidP="00451FB9">
            <w:pPr>
              <w:pStyle w:val="Body"/>
              <w:ind w:left="720"/>
              <w:jc w:val="left"/>
              <w:rPr>
                <w:rFonts w:asciiTheme="minorHAnsi" w:hAnsiTheme="minorHAnsi" w:cstheme="minorHAnsi"/>
                <w:iCs/>
                <w:sz w:val="20"/>
                <w:szCs w:val="20"/>
              </w:rPr>
            </w:pPr>
          </w:p>
          <w:p w14:paraId="5F39177E" w14:textId="77777777" w:rsidR="00D64779" w:rsidRPr="00D57BBC" w:rsidRDefault="00D64779" w:rsidP="00D64779">
            <w:pPr>
              <w:pStyle w:val="Body"/>
              <w:ind w:left="0"/>
              <w:jc w:val="left"/>
              <w:rPr>
                <w:rFonts w:asciiTheme="minorHAnsi" w:hAnsiTheme="minorHAnsi" w:cstheme="minorHAnsi"/>
                <w:iCs/>
                <w:sz w:val="20"/>
                <w:szCs w:val="20"/>
              </w:rPr>
            </w:pPr>
            <w:r w:rsidRPr="00D57BBC">
              <w:rPr>
                <w:rFonts w:asciiTheme="minorHAnsi" w:hAnsiTheme="minorHAnsi" w:cstheme="minorHAnsi"/>
                <w:iCs/>
                <w:sz w:val="20"/>
                <w:szCs w:val="20"/>
              </w:rPr>
              <w:t>There was consensus that</w:t>
            </w:r>
            <w:r w:rsidRPr="00D57BBC">
              <w:rPr>
                <w:rFonts w:asciiTheme="minorHAnsi" w:hAnsiTheme="minorHAnsi" w:cstheme="minorHAnsi"/>
                <w:b/>
                <w:bCs/>
                <w:iCs/>
                <w:sz w:val="20"/>
                <w:szCs w:val="20"/>
              </w:rPr>
              <w:t xml:space="preserve"> </w:t>
            </w:r>
            <w:r w:rsidRPr="00D57BBC">
              <w:rPr>
                <w:rFonts w:asciiTheme="minorHAnsi" w:hAnsiTheme="minorHAnsi" w:cstheme="minorHAnsi"/>
                <w:iCs/>
                <w:sz w:val="20"/>
                <w:szCs w:val="20"/>
              </w:rPr>
              <w:t>all regions would like to manage consent in the same ‘seamless’ manner, with a preference towards electronic. Consistently and thoroughly informing the patient of the risks and gaining their consent regardless of the method of signing is the focus. Translation into multiple languages will be important to support this process. It was agreed that prostate and breast cancer patients might be good to test the electronic method.</w:t>
            </w:r>
          </w:p>
          <w:p w14:paraId="34C4BBF0" w14:textId="17CC4697" w:rsidR="001D3BD7" w:rsidRPr="001E3694" w:rsidRDefault="001D3BD7" w:rsidP="001D3BD7">
            <w:pPr>
              <w:pStyle w:val="Body"/>
              <w:ind w:left="0"/>
              <w:jc w:val="left"/>
              <w:rPr>
                <w:rFonts w:asciiTheme="minorHAnsi" w:hAnsiTheme="minorHAnsi" w:cstheme="minorHAnsi"/>
                <w:iCs/>
                <w:sz w:val="20"/>
                <w:szCs w:val="20"/>
              </w:rPr>
            </w:pPr>
          </w:p>
        </w:tc>
      </w:tr>
      <w:tr w:rsidR="003F0B4C" w:rsidRPr="001E3694" w14:paraId="17757949" w14:textId="77777777" w:rsidTr="00D16C47">
        <w:tc>
          <w:tcPr>
            <w:tcW w:w="5000" w:type="pct"/>
            <w:shd w:val="clear" w:color="auto" w:fill="auto"/>
          </w:tcPr>
          <w:p w14:paraId="5C82E1CC" w14:textId="56623988" w:rsidR="006F2867" w:rsidRPr="001E3694" w:rsidRDefault="006F2867" w:rsidP="006F2867">
            <w:pPr>
              <w:pStyle w:val="paragraph"/>
              <w:spacing w:before="0" w:beforeAutospacing="0" w:after="0" w:afterAutospacing="0"/>
              <w:ind w:right="-120"/>
              <w:textAlignment w:val="baseline"/>
              <w:rPr>
                <w:rStyle w:val="eop"/>
                <w:rFonts w:asciiTheme="minorHAnsi" w:hAnsiTheme="minorHAnsi" w:cstheme="minorHAnsi"/>
                <w:b/>
                <w:bCs/>
                <w:sz w:val="20"/>
                <w:szCs w:val="20"/>
              </w:rPr>
            </w:pPr>
            <w:bookmarkStart w:id="2" w:name="_Hlk99352334"/>
            <w:bookmarkStart w:id="3" w:name="_Hlk88568291"/>
            <w:r w:rsidRPr="001E3694">
              <w:rPr>
                <w:rStyle w:val="normaltextrun"/>
                <w:rFonts w:asciiTheme="minorHAnsi" w:hAnsiTheme="minorHAnsi" w:cstheme="minorHAnsi"/>
                <w:b/>
                <w:bCs/>
                <w:sz w:val="20"/>
                <w:szCs w:val="20"/>
              </w:rPr>
              <w:lastRenderedPageBreak/>
              <w:t>Radiation therapy counting/PUC update</w:t>
            </w:r>
            <w:r w:rsidR="00BE5C68" w:rsidRPr="001E3694">
              <w:rPr>
                <w:rStyle w:val="eop"/>
                <w:rFonts w:asciiTheme="minorHAnsi" w:hAnsiTheme="minorHAnsi" w:cstheme="minorHAnsi"/>
                <w:b/>
                <w:bCs/>
                <w:sz w:val="20"/>
                <w:szCs w:val="20"/>
              </w:rPr>
              <w:t xml:space="preserve"> - Refer to circulated slides</w:t>
            </w:r>
          </w:p>
          <w:p w14:paraId="58BEB201" w14:textId="253AAE26" w:rsidR="00F86038" w:rsidRPr="001E3694" w:rsidRDefault="00F86038" w:rsidP="006F2867">
            <w:pPr>
              <w:pStyle w:val="paragraph"/>
              <w:spacing w:before="0" w:beforeAutospacing="0" w:after="0" w:afterAutospacing="0"/>
              <w:ind w:right="-120"/>
              <w:textAlignment w:val="baseline"/>
              <w:rPr>
                <w:rStyle w:val="eop"/>
                <w:b/>
                <w:bCs/>
                <w:sz w:val="20"/>
                <w:szCs w:val="20"/>
              </w:rPr>
            </w:pPr>
          </w:p>
          <w:p w14:paraId="75AD11A1" w14:textId="77777777" w:rsidR="00D64779" w:rsidRPr="001E3694" w:rsidRDefault="00D64779" w:rsidP="00D64779">
            <w:pPr>
              <w:pStyle w:val="NBCWGtext"/>
              <w:jc w:val="left"/>
              <w:rPr>
                <w:rFonts w:asciiTheme="minorHAnsi" w:hAnsiTheme="minorHAnsi" w:cstheme="minorHAnsi"/>
                <w:sz w:val="20"/>
                <w:szCs w:val="20"/>
              </w:rPr>
            </w:pPr>
            <w:r w:rsidRPr="001E3694">
              <w:rPr>
                <w:rFonts w:asciiTheme="minorHAnsi" w:hAnsiTheme="minorHAnsi" w:cstheme="minorHAnsi"/>
                <w:color w:val="auto"/>
                <w:sz w:val="20"/>
                <w:szCs w:val="20"/>
              </w:rPr>
              <w:t>Te Aho o Te Kahu staff gave an update on the project</w:t>
            </w:r>
            <w:r w:rsidRPr="001E3694">
              <w:rPr>
                <w:rFonts w:asciiTheme="minorHAnsi" w:hAnsiTheme="minorHAnsi" w:cstheme="minorHAnsi"/>
                <w:sz w:val="20"/>
                <w:szCs w:val="20"/>
              </w:rPr>
              <w:t>, overview below:</w:t>
            </w:r>
          </w:p>
          <w:p w14:paraId="0B8A54E3" w14:textId="2DE3F6D7" w:rsidR="00D64779" w:rsidRPr="001E3694" w:rsidRDefault="00D64779" w:rsidP="00D64779">
            <w:pPr>
              <w:pStyle w:val="paragraph"/>
              <w:numPr>
                <w:ilvl w:val="0"/>
                <w:numId w:val="33"/>
              </w:numPr>
              <w:spacing w:before="0" w:beforeAutospacing="0" w:after="0" w:afterAutospacing="0"/>
              <w:ind w:right="-12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C</w:t>
            </w:r>
            <w:r w:rsidRPr="00DE3E86">
              <w:rPr>
                <w:rStyle w:val="eop"/>
                <w:rFonts w:asciiTheme="minorHAnsi" w:hAnsiTheme="minorHAnsi" w:cstheme="minorHAnsi"/>
                <w:sz w:val="20"/>
                <w:szCs w:val="20"/>
              </w:rPr>
              <w:t xml:space="preserve">ounting only from </w:t>
            </w:r>
            <w:r w:rsidRPr="001E3694">
              <w:rPr>
                <w:rStyle w:val="eop"/>
                <w:rFonts w:asciiTheme="minorHAnsi" w:hAnsiTheme="minorHAnsi" w:cstheme="minorHAnsi"/>
                <w:sz w:val="20"/>
                <w:szCs w:val="20"/>
              </w:rPr>
              <w:t xml:space="preserve">1 July 2022 </w:t>
            </w:r>
            <w:r>
              <w:rPr>
                <w:rStyle w:val="eop"/>
                <w:rFonts w:asciiTheme="minorHAnsi" w:hAnsiTheme="minorHAnsi" w:cstheme="minorHAnsi"/>
                <w:sz w:val="20"/>
                <w:szCs w:val="20"/>
              </w:rPr>
              <w:t>i</w:t>
            </w:r>
            <w:r w:rsidRPr="00DE3E86">
              <w:rPr>
                <w:rStyle w:val="eop"/>
                <w:rFonts w:asciiTheme="minorHAnsi" w:hAnsiTheme="minorHAnsi" w:cstheme="minorHAnsi"/>
                <w:sz w:val="20"/>
                <w:szCs w:val="20"/>
              </w:rPr>
              <w:t>s still the plan with work required on data quality and costing before formal go-live is confirmed</w:t>
            </w:r>
            <w:r w:rsidR="003053BA">
              <w:rPr>
                <w:rStyle w:val="eop"/>
                <w:rFonts w:asciiTheme="minorHAnsi" w:hAnsiTheme="minorHAnsi" w:cstheme="minorHAnsi"/>
                <w:sz w:val="20"/>
                <w:szCs w:val="20"/>
              </w:rPr>
              <w:t>.</w:t>
            </w:r>
          </w:p>
          <w:p w14:paraId="54E744A2" w14:textId="77777777" w:rsidR="00D64779" w:rsidRPr="001E3694" w:rsidRDefault="00D64779" w:rsidP="00D64779">
            <w:pPr>
              <w:pStyle w:val="paragraph"/>
              <w:numPr>
                <w:ilvl w:val="0"/>
                <w:numId w:val="33"/>
              </w:numPr>
              <w:spacing w:before="0" w:beforeAutospacing="0" w:after="0" w:afterAutospacing="0"/>
              <w:ind w:right="-120"/>
              <w:textAlignment w:val="baseline"/>
              <w:rPr>
                <w:rStyle w:val="eop"/>
                <w:rFonts w:asciiTheme="minorHAnsi" w:hAnsiTheme="minorHAnsi" w:cstheme="minorHAnsi"/>
                <w:sz w:val="20"/>
                <w:szCs w:val="20"/>
              </w:rPr>
            </w:pPr>
            <w:r w:rsidRPr="001E3694">
              <w:rPr>
                <w:rStyle w:val="eop"/>
                <w:rFonts w:asciiTheme="minorHAnsi" w:hAnsiTheme="minorHAnsi" w:cstheme="minorHAnsi"/>
                <w:sz w:val="20"/>
                <w:szCs w:val="20"/>
              </w:rPr>
              <w:t xml:space="preserve">Paper drafted and with working group, will be sent to ROWG members for feedback before funders and planners’ review. </w:t>
            </w:r>
          </w:p>
          <w:p w14:paraId="4740CF38" w14:textId="77777777" w:rsidR="00D64779" w:rsidRPr="001E3694" w:rsidRDefault="00D64779" w:rsidP="00D64779">
            <w:pPr>
              <w:pStyle w:val="paragraph"/>
              <w:numPr>
                <w:ilvl w:val="0"/>
                <w:numId w:val="33"/>
              </w:numPr>
              <w:spacing w:before="0" w:beforeAutospacing="0" w:after="0" w:afterAutospacing="0"/>
              <w:ind w:right="-120"/>
              <w:textAlignment w:val="baseline"/>
              <w:rPr>
                <w:rStyle w:val="eop"/>
                <w:rFonts w:asciiTheme="minorHAnsi" w:hAnsiTheme="minorHAnsi" w:cstheme="minorHAnsi"/>
                <w:sz w:val="20"/>
                <w:szCs w:val="20"/>
              </w:rPr>
            </w:pPr>
            <w:r w:rsidRPr="001E3694">
              <w:rPr>
                <w:rStyle w:val="eop"/>
                <w:rFonts w:asciiTheme="minorHAnsi" w:hAnsiTheme="minorHAnsi" w:cstheme="minorHAnsi"/>
                <w:sz w:val="20"/>
                <w:szCs w:val="20"/>
              </w:rPr>
              <w:t>Seek agreement of a new way of work, current approach is focused on event counting and need to move away from that, and more towards planning.</w:t>
            </w:r>
          </w:p>
          <w:p w14:paraId="1C5A856A" w14:textId="77777777" w:rsidR="00D64779" w:rsidRPr="001E3694" w:rsidRDefault="00D64779" w:rsidP="00D64779">
            <w:pPr>
              <w:pStyle w:val="paragraph"/>
              <w:numPr>
                <w:ilvl w:val="0"/>
                <w:numId w:val="33"/>
              </w:numPr>
              <w:spacing w:before="0" w:beforeAutospacing="0" w:after="0" w:afterAutospacing="0"/>
              <w:ind w:right="-12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Proposed as r</w:t>
            </w:r>
            <w:r w:rsidRPr="001E3694">
              <w:rPr>
                <w:rStyle w:val="eop"/>
                <w:rFonts w:asciiTheme="minorHAnsi" w:hAnsiTheme="minorHAnsi" w:cstheme="minorHAnsi"/>
                <w:sz w:val="20"/>
                <w:szCs w:val="20"/>
              </w:rPr>
              <w:t>evenue neutral.</w:t>
            </w:r>
          </w:p>
          <w:p w14:paraId="57BD06D4" w14:textId="77777777" w:rsidR="00D64779" w:rsidRPr="001E3694" w:rsidRDefault="00D64779" w:rsidP="00D64779">
            <w:pPr>
              <w:pStyle w:val="paragraph"/>
              <w:spacing w:before="0" w:beforeAutospacing="0" w:after="0" w:afterAutospacing="0"/>
              <w:ind w:right="-120"/>
              <w:textAlignment w:val="baseline"/>
              <w:rPr>
                <w:rStyle w:val="eop"/>
                <w:rFonts w:asciiTheme="minorHAnsi" w:hAnsiTheme="minorHAnsi" w:cstheme="minorHAnsi"/>
                <w:sz w:val="20"/>
                <w:szCs w:val="20"/>
              </w:rPr>
            </w:pPr>
          </w:p>
          <w:p w14:paraId="09BBCC42" w14:textId="77777777" w:rsidR="00D64779" w:rsidRPr="001E3694" w:rsidRDefault="00D64779" w:rsidP="00D64779">
            <w:pPr>
              <w:pStyle w:val="paragraph"/>
              <w:spacing w:before="0" w:beforeAutospacing="0" w:after="0" w:afterAutospacing="0"/>
              <w:ind w:right="-120"/>
              <w:textAlignment w:val="baseline"/>
              <w:rPr>
                <w:rStyle w:val="eop"/>
                <w:rFonts w:asciiTheme="minorHAnsi" w:hAnsiTheme="minorHAnsi" w:cstheme="minorHAnsi"/>
                <w:sz w:val="20"/>
                <w:szCs w:val="20"/>
              </w:rPr>
            </w:pPr>
            <w:r w:rsidRPr="001E3694">
              <w:rPr>
                <w:rStyle w:val="eop"/>
                <w:rFonts w:asciiTheme="minorHAnsi" w:hAnsiTheme="minorHAnsi" w:cstheme="minorHAnsi"/>
                <w:b/>
                <w:bCs/>
                <w:sz w:val="20"/>
                <w:szCs w:val="20"/>
              </w:rPr>
              <w:t>ROWG feedback:</w:t>
            </w:r>
            <w:r w:rsidRPr="001E3694">
              <w:rPr>
                <w:rStyle w:val="eop"/>
                <w:rFonts w:asciiTheme="minorHAnsi" w:hAnsiTheme="minorHAnsi" w:cstheme="minorHAnsi"/>
                <w:sz w:val="20"/>
                <w:szCs w:val="20"/>
              </w:rPr>
              <w:t xml:space="preserve"> </w:t>
            </w:r>
            <w:r>
              <w:rPr>
                <w:rStyle w:val="eop"/>
                <w:rFonts w:asciiTheme="minorHAnsi" w:hAnsiTheme="minorHAnsi" w:cstheme="minorHAnsi"/>
                <w:sz w:val="20"/>
                <w:szCs w:val="20"/>
              </w:rPr>
              <w:t>A s</w:t>
            </w:r>
            <w:r w:rsidRPr="005A699D">
              <w:rPr>
                <w:rStyle w:val="eop"/>
                <w:rFonts w:asciiTheme="minorHAnsi" w:hAnsiTheme="minorHAnsi" w:cstheme="minorHAnsi"/>
                <w:sz w:val="20"/>
                <w:szCs w:val="20"/>
              </w:rPr>
              <w:t>hift from event funding to planning complexity funding</w:t>
            </w:r>
            <w:r>
              <w:rPr>
                <w:rStyle w:val="eop"/>
                <w:rFonts w:asciiTheme="minorHAnsi" w:hAnsiTheme="minorHAnsi" w:cstheme="minorHAnsi"/>
                <w:sz w:val="20"/>
                <w:szCs w:val="20"/>
              </w:rPr>
              <w:t xml:space="preserve"> </w:t>
            </w:r>
            <w:r w:rsidRPr="001E3694">
              <w:rPr>
                <w:rStyle w:val="eop"/>
                <w:rFonts w:asciiTheme="minorHAnsi" w:hAnsiTheme="minorHAnsi" w:cstheme="minorHAnsi"/>
                <w:sz w:val="20"/>
                <w:szCs w:val="20"/>
              </w:rPr>
              <w:t>but understand that this will be re-looked at in the next couple of years</w:t>
            </w:r>
            <w:r>
              <w:rPr>
                <w:rStyle w:val="eop"/>
                <w:rFonts w:asciiTheme="minorHAnsi" w:hAnsiTheme="minorHAnsi" w:cstheme="minorHAnsi"/>
                <w:sz w:val="20"/>
                <w:szCs w:val="20"/>
              </w:rPr>
              <w:t>.</w:t>
            </w:r>
          </w:p>
          <w:p w14:paraId="0E30F8C8" w14:textId="77777777" w:rsidR="00F86038" w:rsidRPr="001E3694" w:rsidRDefault="00F86038" w:rsidP="003B5CDD">
            <w:pPr>
              <w:pStyle w:val="paragraph"/>
              <w:spacing w:before="0" w:beforeAutospacing="0" w:after="0" w:afterAutospacing="0"/>
              <w:ind w:left="720" w:right="-120"/>
              <w:textAlignment w:val="baseline"/>
              <w:rPr>
                <w:rStyle w:val="eop"/>
                <w:rFonts w:asciiTheme="minorHAnsi" w:hAnsiTheme="minorHAnsi" w:cstheme="minorHAnsi"/>
                <w:sz w:val="20"/>
                <w:szCs w:val="20"/>
              </w:rPr>
            </w:pPr>
          </w:p>
          <w:p w14:paraId="2C3A50BB" w14:textId="215CCA4A" w:rsidR="006F2867" w:rsidRDefault="006F2867" w:rsidP="006F2867">
            <w:pPr>
              <w:pStyle w:val="paragraph"/>
              <w:spacing w:before="0" w:beforeAutospacing="0" w:after="0" w:afterAutospacing="0"/>
              <w:ind w:right="-120"/>
              <w:textAlignment w:val="baseline"/>
              <w:rPr>
                <w:rStyle w:val="eop"/>
                <w:rFonts w:asciiTheme="minorHAnsi" w:hAnsiTheme="minorHAnsi" w:cstheme="minorHAnsi"/>
                <w:b/>
                <w:bCs/>
                <w:sz w:val="20"/>
                <w:szCs w:val="20"/>
              </w:rPr>
            </w:pPr>
            <w:r w:rsidRPr="001E3694">
              <w:rPr>
                <w:rStyle w:val="normaltextrun"/>
                <w:rFonts w:asciiTheme="minorHAnsi" w:hAnsiTheme="minorHAnsi" w:cstheme="minorHAnsi"/>
                <w:b/>
                <w:bCs/>
                <w:sz w:val="20"/>
                <w:szCs w:val="20"/>
              </w:rPr>
              <w:t>Structured pathology project update</w:t>
            </w:r>
            <w:r w:rsidRPr="001E3694">
              <w:rPr>
                <w:rStyle w:val="eop"/>
                <w:rFonts w:ascii="Fira Sans" w:hAnsi="Fira Sans" w:cs="Segoe UI"/>
                <w:sz w:val="20"/>
                <w:szCs w:val="20"/>
              </w:rPr>
              <w:t> </w:t>
            </w:r>
          </w:p>
          <w:p w14:paraId="7FC94E13" w14:textId="77777777" w:rsidR="00985C63" w:rsidRPr="001E3694" w:rsidRDefault="00985C63" w:rsidP="006F2867">
            <w:pPr>
              <w:pStyle w:val="paragraph"/>
              <w:spacing w:before="0" w:beforeAutospacing="0" w:after="0" w:afterAutospacing="0"/>
              <w:ind w:right="-120"/>
              <w:textAlignment w:val="baseline"/>
              <w:rPr>
                <w:rStyle w:val="eop"/>
                <w:rFonts w:ascii="Fira Sans" w:hAnsi="Fira Sans" w:cs="Segoe UI"/>
                <w:sz w:val="20"/>
                <w:szCs w:val="20"/>
              </w:rPr>
            </w:pPr>
          </w:p>
          <w:p w14:paraId="6F16749B" w14:textId="1BCB5528" w:rsidR="003B5CDD" w:rsidRPr="001E3694" w:rsidRDefault="003B5CDD" w:rsidP="003B5CDD">
            <w:pPr>
              <w:pStyle w:val="NBCWGtext"/>
              <w:jc w:val="left"/>
              <w:rPr>
                <w:rFonts w:asciiTheme="minorHAnsi" w:hAnsiTheme="minorHAnsi" w:cstheme="minorHAnsi"/>
                <w:sz w:val="20"/>
                <w:szCs w:val="20"/>
              </w:rPr>
            </w:pPr>
            <w:r w:rsidRPr="001E3694">
              <w:rPr>
                <w:rFonts w:asciiTheme="minorHAnsi" w:hAnsiTheme="minorHAnsi" w:cstheme="minorHAnsi"/>
                <w:color w:val="auto"/>
                <w:sz w:val="20"/>
                <w:szCs w:val="20"/>
              </w:rPr>
              <w:t>Te Aho o Te Kahu staff gave an update on the project</w:t>
            </w:r>
            <w:r w:rsidRPr="001E3694">
              <w:rPr>
                <w:rFonts w:asciiTheme="minorHAnsi" w:hAnsiTheme="minorHAnsi" w:cstheme="minorHAnsi"/>
                <w:sz w:val="20"/>
                <w:szCs w:val="20"/>
              </w:rPr>
              <w:t>:</w:t>
            </w:r>
          </w:p>
          <w:p w14:paraId="04120A20" w14:textId="088F9485" w:rsidR="00C667AB" w:rsidRPr="001E3694" w:rsidRDefault="00744946" w:rsidP="003B5CDD">
            <w:pPr>
              <w:pStyle w:val="paragraph"/>
              <w:numPr>
                <w:ilvl w:val="0"/>
                <w:numId w:val="34"/>
              </w:numPr>
              <w:spacing w:before="0" w:beforeAutospacing="0" w:after="0" w:afterAutospacing="0"/>
              <w:ind w:right="-120"/>
              <w:textAlignment w:val="baseline"/>
              <w:rPr>
                <w:rFonts w:asciiTheme="minorHAnsi" w:hAnsiTheme="minorHAnsi" w:cstheme="minorHAnsi"/>
                <w:sz w:val="20"/>
                <w:szCs w:val="20"/>
              </w:rPr>
            </w:pPr>
            <w:r w:rsidRPr="001E3694">
              <w:rPr>
                <w:rFonts w:asciiTheme="minorHAnsi" w:hAnsiTheme="minorHAnsi" w:cstheme="minorHAnsi"/>
                <w:sz w:val="20"/>
                <w:szCs w:val="20"/>
              </w:rPr>
              <w:t>Laboratory systems must capture and report the pathology data needed for timely clinical decision making.</w:t>
            </w:r>
          </w:p>
          <w:p w14:paraId="07415730" w14:textId="2AEE319F" w:rsidR="00744946" w:rsidRPr="001E3694" w:rsidRDefault="00744946" w:rsidP="003B5CDD">
            <w:pPr>
              <w:pStyle w:val="paragraph"/>
              <w:numPr>
                <w:ilvl w:val="0"/>
                <w:numId w:val="34"/>
              </w:numPr>
              <w:spacing w:before="0" w:beforeAutospacing="0" w:after="0" w:afterAutospacing="0"/>
              <w:ind w:right="-120"/>
              <w:textAlignment w:val="baseline"/>
              <w:rPr>
                <w:rFonts w:asciiTheme="minorHAnsi" w:hAnsiTheme="minorHAnsi" w:cstheme="minorHAnsi"/>
                <w:sz w:val="20"/>
                <w:szCs w:val="20"/>
              </w:rPr>
            </w:pPr>
            <w:r w:rsidRPr="001E3694">
              <w:rPr>
                <w:rFonts w:asciiTheme="minorHAnsi" w:hAnsiTheme="minorHAnsi" w:cstheme="minorHAnsi"/>
                <w:sz w:val="20"/>
                <w:szCs w:val="20"/>
              </w:rPr>
              <w:t xml:space="preserve">DMR team undertook a </w:t>
            </w:r>
            <w:r w:rsidR="00A35ED4" w:rsidRPr="001E3694">
              <w:rPr>
                <w:rFonts w:asciiTheme="minorHAnsi" w:hAnsiTheme="minorHAnsi" w:cstheme="minorHAnsi"/>
                <w:sz w:val="20"/>
                <w:szCs w:val="20"/>
              </w:rPr>
              <w:t>proof-of-concept</w:t>
            </w:r>
            <w:r w:rsidRPr="001E3694">
              <w:rPr>
                <w:rFonts w:asciiTheme="minorHAnsi" w:hAnsiTheme="minorHAnsi" w:cstheme="minorHAnsi"/>
                <w:sz w:val="20"/>
                <w:szCs w:val="20"/>
              </w:rPr>
              <w:t xml:space="preserve"> test last year, the proof of concept and learning from the breast cancer workstream have streamlined processes enabling </w:t>
            </w:r>
            <w:r w:rsidR="00A35ED4" w:rsidRPr="001E3694">
              <w:rPr>
                <w:rFonts w:asciiTheme="minorHAnsi" w:hAnsiTheme="minorHAnsi" w:cstheme="minorHAnsi"/>
                <w:sz w:val="20"/>
                <w:szCs w:val="20"/>
              </w:rPr>
              <w:t>the group to move forward in 2022.</w:t>
            </w:r>
          </w:p>
          <w:p w14:paraId="3366CECB" w14:textId="1D814FF4" w:rsidR="00A35ED4" w:rsidRPr="001E3694" w:rsidRDefault="00DE3E86" w:rsidP="003B5CDD">
            <w:pPr>
              <w:pStyle w:val="paragraph"/>
              <w:numPr>
                <w:ilvl w:val="0"/>
                <w:numId w:val="34"/>
              </w:numPr>
              <w:spacing w:before="0" w:beforeAutospacing="0" w:after="0" w:afterAutospacing="0"/>
              <w:ind w:right="-120"/>
              <w:textAlignment w:val="baseline"/>
              <w:rPr>
                <w:rFonts w:asciiTheme="minorHAnsi" w:hAnsiTheme="minorHAnsi" w:cstheme="minorHAnsi"/>
                <w:sz w:val="20"/>
                <w:szCs w:val="20"/>
              </w:rPr>
            </w:pPr>
            <w:r>
              <w:rPr>
                <w:rFonts w:asciiTheme="minorHAnsi" w:hAnsiTheme="minorHAnsi" w:cstheme="minorHAnsi"/>
                <w:sz w:val="20"/>
                <w:szCs w:val="20"/>
              </w:rPr>
              <w:t>O</w:t>
            </w:r>
            <w:r w:rsidRPr="005738C9">
              <w:rPr>
                <w:rFonts w:asciiTheme="minorHAnsi" w:hAnsiTheme="minorHAnsi" w:cstheme="minorHAnsi"/>
                <w:sz w:val="20"/>
                <w:szCs w:val="20"/>
              </w:rPr>
              <w:t xml:space="preserve">verall </w:t>
            </w:r>
            <w:r w:rsidR="00A35ED4" w:rsidRPr="001E3694">
              <w:rPr>
                <w:rFonts w:asciiTheme="minorHAnsi" w:hAnsiTheme="minorHAnsi" w:cstheme="minorHAnsi"/>
                <w:sz w:val="20"/>
                <w:szCs w:val="20"/>
              </w:rPr>
              <w:t xml:space="preserve">Clinical </w:t>
            </w:r>
            <w:r w:rsidR="00C9720A">
              <w:rPr>
                <w:rFonts w:asciiTheme="minorHAnsi" w:hAnsiTheme="minorHAnsi" w:cstheme="minorHAnsi"/>
                <w:sz w:val="20"/>
                <w:szCs w:val="20"/>
              </w:rPr>
              <w:t>L</w:t>
            </w:r>
            <w:r w:rsidR="00A35ED4" w:rsidRPr="001E3694">
              <w:rPr>
                <w:rFonts w:asciiTheme="minorHAnsi" w:hAnsiTheme="minorHAnsi" w:cstheme="minorHAnsi"/>
                <w:sz w:val="20"/>
                <w:szCs w:val="20"/>
              </w:rPr>
              <w:t>ead is Dr Michael Lau (Southern Community Labs, Dunedin)</w:t>
            </w:r>
            <w:r w:rsidR="003053BA">
              <w:rPr>
                <w:rFonts w:asciiTheme="minorHAnsi" w:hAnsiTheme="minorHAnsi" w:cstheme="minorHAnsi"/>
                <w:sz w:val="20"/>
                <w:szCs w:val="20"/>
              </w:rPr>
              <w:t>.</w:t>
            </w:r>
          </w:p>
          <w:p w14:paraId="49209FDF" w14:textId="66291073" w:rsidR="00A35ED4" w:rsidRPr="001E3694" w:rsidRDefault="00A35ED4" w:rsidP="003B5CDD">
            <w:pPr>
              <w:pStyle w:val="paragraph"/>
              <w:numPr>
                <w:ilvl w:val="0"/>
                <w:numId w:val="34"/>
              </w:numPr>
              <w:spacing w:before="0" w:beforeAutospacing="0" w:after="0" w:afterAutospacing="0"/>
              <w:ind w:right="-120"/>
              <w:textAlignment w:val="baseline"/>
              <w:rPr>
                <w:rFonts w:asciiTheme="minorHAnsi" w:hAnsiTheme="minorHAnsi" w:cstheme="minorHAnsi"/>
                <w:sz w:val="20"/>
                <w:szCs w:val="20"/>
              </w:rPr>
            </w:pPr>
            <w:r w:rsidRPr="001E3694">
              <w:rPr>
                <w:rFonts w:asciiTheme="minorHAnsi" w:hAnsiTheme="minorHAnsi" w:cstheme="minorHAnsi"/>
                <w:sz w:val="20"/>
                <w:szCs w:val="20"/>
              </w:rPr>
              <w:t>Currently exploring te ao M</w:t>
            </w:r>
            <w:r w:rsidR="00DE3E86">
              <w:rPr>
                <w:rFonts w:asciiTheme="minorHAnsi" w:hAnsiTheme="minorHAnsi" w:cstheme="minorHAnsi"/>
                <w:sz w:val="20"/>
                <w:szCs w:val="20"/>
              </w:rPr>
              <w:t>ā</w:t>
            </w:r>
            <w:r w:rsidRPr="001E3694">
              <w:rPr>
                <w:rFonts w:asciiTheme="minorHAnsi" w:hAnsiTheme="minorHAnsi" w:cstheme="minorHAnsi"/>
                <w:sz w:val="20"/>
                <w:szCs w:val="20"/>
              </w:rPr>
              <w:t xml:space="preserve">ori for Pathology and ensuring consumer feedback is fully supported. </w:t>
            </w:r>
          </w:p>
          <w:p w14:paraId="3C1AE554" w14:textId="04E4FFD0" w:rsidR="00DA260C" w:rsidRPr="001E3694" w:rsidRDefault="009515C7" w:rsidP="003B5CDD">
            <w:pPr>
              <w:pStyle w:val="paragraph"/>
              <w:numPr>
                <w:ilvl w:val="0"/>
                <w:numId w:val="34"/>
              </w:numPr>
              <w:spacing w:before="0" w:beforeAutospacing="0" w:after="0" w:afterAutospacing="0"/>
              <w:ind w:right="-120"/>
              <w:textAlignment w:val="baseline"/>
              <w:rPr>
                <w:rFonts w:asciiTheme="minorHAnsi" w:hAnsiTheme="minorHAnsi" w:cstheme="minorHAnsi"/>
                <w:sz w:val="20"/>
                <w:szCs w:val="20"/>
              </w:rPr>
            </w:pPr>
            <w:r w:rsidRPr="001E3694">
              <w:rPr>
                <w:rFonts w:asciiTheme="minorHAnsi" w:hAnsiTheme="minorHAnsi" w:cstheme="minorHAnsi"/>
                <w:sz w:val="20"/>
                <w:szCs w:val="20"/>
              </w:rPr>
              <w:t>Working</w:t>
            </w:r>
            <w:r w:rsidR="00DE3E86">
              <w:rPr>
                <w:rFonts w:asciiTheme="minorHAnsi" w:hAnsiTheme="minorHAnsi" w:cstheme="minorHAnsi"/>
                <w:sz w:val="20"/>
                <w:szCs w:val="20"/>
              </w:rPr>
              <w:t xml:space="preserve"> </w:t>
            </w:r>
            <w:r w:rsidR="00DE3E86" w:rsidRPr="005738C9">
              <w:rPr>
                <w:rFonts w:asciiTheme="minorHAnsi" w:hAnsiTheme="minorHAnsi" w:cstheme="minorHAnsi"/>
                <w:sz w:val="20"/>
                <w:szCs w:val="20"/>
              </w:rPr>
              <w:t>closely</w:t>
            </w:r>
            <w:r w:rsidRPr="001E3694">
              <w:rPr>
                <w:rFonts w:asciiTheme="minorHAnsi" w:hAnsiTheme="minorHAnsi" w:cstheme="minorHAnsi"/>
                <w:sz w:val="20"/>
                <w:szCs w:val="20"/>
              </w:rPr>
              <w:t xml:space="preserve"> with the </w:t>
            </w:r>
            <w:r w:rsidR="00C9720A">
              <w:rPr>
                <w:rFonts w:asciiTheme="minorHAnsi" w:hAnsiTheme="minorHAnsi" w:cstheme="minorHAnsi"/>
                <w:sz w:val="20"/>
                <w:szCs w:val="20"/>
              </w:rPr>
              <w:t xml:space="preserve">Royal </w:t>
            </w:r>
            <w:r w:rsidR="00DE3E86">
              <w:rPr>
                <w:rFonts w:asciiTheme="minorHAnsi" w:hAnsiTheme="minorHAnsi" w:cstheme="minorHAnsi"/>
                <w:sz w:val="20"/>
                <w:szCs w:val="20"/>
              </w:rPr>
              <w:t>C</w:t>
            </w:r>
            <w:r w:rsidRPr="001E3694">
              <w:rPr>
                <w:rFonts w:asciiTheme="minorHAnsi" w:hAnsiTheme="minorHAnsi" w:cstheme="minorHAnsi"/>
                <w:sz w:val="20"/>
                <w:szCs w:val="20"/>
              </w:rPr>
              <w:t xml:space="preserve">ollege of </w:t>
            </w:r>
            <w:r w:rsidR="00DE3E86">
              <w:rPr>
                <w:rFonts w:asciiTheme="minorHAnsi" w:hAnsiTheme="minorHAnsi" w:cstheme="minorHAnsi"/>
                <w:sz w:val="20"/>
                <w:szCs w:val="20"/>
              </w:rPr>
              <w:t>P</w:t>
            </w:r>
            <w:r w:rsidRPr="001E3694">
              <w:rPr>
                <w:rFonts w:asciiTheme="minorHAnsi" w:hAnsiTheme="minorHAnsi" w:cstheme="minorHAnsi"/>
                <w:sz w:val="20"/>
                <w:szCs w:val="20"/>
              </w:rPr>
              <w:t>atholog</w:t>
            </w:r>
            <w:r w:rsidR="00C9720A">
              <w:rPr>
                <w:rFonts w:asciiTheme="minorHAnsi" w:hAnsiTheme="minorHAnsi" w:cstheme="minorHAnsi"/>
                <w:sz w:val="20"/>
                <w:szCs w:val="20"/>
              </w:rPr>
              <w:t>ists of Australasia</w:t>
            </w:r>
            <w:r w:rsidRPr="001E3694">
              <w:rPr>
                <w:rFonts w:asciiTheme="minorHAnsi" w:hAnsiTheme="minorHAnsi" w:cstheme="minorHAnsi"/>
                <w:sz w:val="20"/>
                <w:szCs w:val="20"/>
              </w:rPr>
              <w:t xml:space="preserve">, </w:t>
            </w:r>
            <w:r w:rsidR="00DA260C" w:rsidRPr="001E3694">
              <w:rPr>
                <w:rFonts w:asciiTheme="minorHAnsi" w:hAnsiTheme="minorHAnsi" w:cstheme="minorHAnsi"/>
                <w:sz w:val="20"/>
                <w:szCs w:val="20"/>
              </w:rPr>
              <w:t xml:space="preserve">the </w:t>
            </w:r>
            <w:r w:rsidR="00DE3E86">
              <w:rPr>
                <w:rFonts w:asciiTheme="minorHAnsi" w:hAnsiTheme="minorHAnsi" w:cstheme="minorHAnsi"/>
                <w:sz w:val="20"/>
                <w:szCs w:val="20"/>
              </w:rPr>
              <w:t>N</w:t>
            </w:r>
            <w:r w:rsidR="00DE3E86" w:rsidRPr="005738C9">
              <w:rPr>
                <w:rFonts w:asciiTheme="minorHAnsi" w:hAnsiTheme="minorHAnsi" w:cstheme="minorHAnsi"/>
                <w:sz w:val="20"/>
                <w:szCs w:val="20"/>
              </w:rPr>
              <w:t>ZCR</w:t>
            </w:r>
            <w:r w:rsidR="00DA260C" w:rsidRPr="001E3694">
              <w:rPr>
                <w:rFonts w:asciiTheme="minorHAnsi" w:hAnsiTheme="minorHAnsi" w:cstheme="minorHAnsi"/>
                <w:sz w:val="20"/>
                <w:szCs w:val="20"/>
              </w:rPr>
              <w:t xml:space="preserve">, the </w:t>
            </w:r>
            <w:r w:rsidR="00DE3E86">
              <w:rPr>
                <w:rFonts w:asciiTheme="minorHAnsi" w:hAnsiTheme="minorHAnsi" w:cstheme="minorHAnsi"/>
                <w:sz w:val="20"/>
                <w:szCs w:val="20"/>
              </w:rPr>
              <w:t>B</w:t>
            </w:r>
            <w:r w:rsidR="00DA260C" w:rsidRPr="001E3694">
              <w:rPr>
                <w:rFonts w:asciiTheme="minorHAnsi" w:hAnsiTheme="minorHAnsi" w:cstheme="minorHAnsi"/>
                <w:sz w:val="20"/>
                <w:szCs w:val="20"/>
              </w:rPr>
              <w:t xml:space="preserve">reast </w:t>
            </w:r>
            <w:r w:rsidR="00DE3E86">
              <w:rPr>
                <w:rFonts w:asciiTheme="minorHAnsi" w:hAnsiTheme="minorHAnsi" w:cstheme="minorHAnsi"/>
                <w:sz w:val="20"/>
                <w:szCs w:val="20"/>
              </w:rPr>
              <w:t>C</w:t>
            </w:r>
            <w:r w:rsidR="00DA260C" w:rsidRPr="001E3694">
              <w:rPr>
                <w:rFonts w:asciiTheme="minorHAnsi" w:hAnsiTheme="minorHAnsi" w:cstheme="minorHAnsi"/>
                <w:sz w:val="20"/>
                <w:szCs w:val="20"/>
              </w:rPr>
              <w:t xml:space="preserve">ancer </w:t>
            </w:r>
            <w:r w:rsidR="00DE3E86">
              <w:rPr>
                <w:rFonts w:asciiTheme="minorHAnsi" w:hAnsiTheme="minorHAnsi" w:cstheme="minorHAnsi"/>
                <w:sz w:val="20"/>
                <w:szCs w:val="20"/>
              </w:rPr>
              <w:t>F</w:t>
            </w:r>
            <w:r w:rsidR="00DA260C" w:rsidRPr="001E3694">
              <w:rPr>
                <w:rFonts w:asciiTheme="minorHAnsi" w:hAnsiTheme="minorHAnsi" w:cstheme="minorHAnsi"/>
                <w:sz w:val="20"/>
                <w:szCs w:val="20"/>
              </w:rPr>
              <w:t>oundation, and the screening unit</w:t>
            </w:r>
            <w:r w:rsidR="003053BA">
              <w:rPr>
                <w:rFonts w:asciiTheme="minorHAnsi" w:hAnsiTheme="minorHAnsi" w:cstheme="minorHAnsi"/>
                <w:sz w:val="20"/>
                <w:szCs w:val="20"/>
              </w:rPr>
              <w:t>.</w:t>
            </w:r>
            <w:r w:rsidR="00DA260C" w:rsidRPr="001E3694">
              <w:rPr>
                <w:rFonts w:asciiTheme="minorHAnsi" w:hAnsiTheme="minorHAnsi" w:cstheme="minorHAnsi"/>
                <w:sz w:val="20"/>
                <w:szCs w:val="20"/>
              </w:rPr>
              <w:t xml:space="preserve"> </w:t>
            </w:r>
          </w:p>
          <w:p w14:paraId="1D99A8C5" w14:textId="73CF922A" w:rsidR="00DA260C" w:rsidRPr="001E3694" w:rsidRDefault="00DA260C" w:rsidP="003B5CDD">
            <w:pPr>
              <w:pStyle w:val="paragraph"/>
              <w:numPr>
                <w:ilvl w:val="0"/>
                <w:numId w:val="34"/>
              </w:numPr>
              <w:spacing w:before="0" w:beforeAutospacing="0" w:after="0" w:afterAutospacing="0"/>
              <w:ind w:right="-120"/>
              <w:textAlignment w:val="baseline"/>
              <w:rPr>
                <w:rFonts w:asciiTheme="minorHAnsi" w:hAnsiTheme="minorHAnsi" w:cstheme="minorHAnsi"/>
                <w:sz w:val="20"/>
                <w:szCs w:val="20"/>
              </w:rPr>
            </w:pPr>
            <w:r w:rsidRPr="001E3694">
              <w:rPr>
                <w:rFonts w:asciiTheme="minorHAnsi" w:hAnsiTheme="minorHAnsi" w:cstheme="minorHAnsi"/>
                <w:sz w:val="20"/>
                <w:szCs w:val="20"/>
              </w:rPr>
              <w:t>International protocol is reviewed to find out if that particular protocol is up to date and the resource available to turn this into data</w:t>
            </w:r>
            <w:r w:rsidR="002F28C5" w:rsidRPr="001E3694">
              <w:rPr>
                <w:rFonts w:asciiTheme="minorHAnsi" w:hAnsiTheme="minorHAnsi" w:cstheme="minorHAnsi"/>
                <w:sz w:val="20"/>
                <w:szCs w:val="20"/>
              </w:rPr>
              <w:t xml:space="preserve"> specs</w:t>
            </w:r>
            <w:r w:rsidRPr="001E3694">
              <w:rPr>
                <w:rFonts w:asciiTheme="minorHAnsi" w:hAnsiTheme="minorHAnsi" w:cstheme="minorHAnsi"/>
                <w:sz w:val="20"/>
                <w:szCs w:val="20"/>
              </w:rPr>
              <w:t xml:space="preserve">. Once confirmed, </w:t>
            </w:r>
            <w:r w:rsidR="005738C9">
              <w:rPr>
                <w:rFonts w:asciiTheme="minorHAnsi" w:hAnsiTheme="minorHAnsi" w:cstheme="minorHAnsi"/>
                <w:sz w:val="20"/>
                <w:szCs w:val="20"/>
              </w:rPr>
              <w:t xml:space="preserve">then a data spec is developed to cover request and report. </w:t>
            </w:r>
          </w:p>
          <w:p w14:paraId="05EC6079" w14:textId="2917A76D" w:rsidR="00DA260C" w:rsidRPr="001E3694" w:rsidRDefault="00DA260C" w:rsidP="003B5CDD">
            <w:pPr>
              <w:pStyle w:val="paragraph"/>
              <w:numPr>
                <w:ilvl w:val="0"/>
                <w:numId w:val="34"/>
              </w:numPr>
              <w:spacing w:before="0" w:beforeAutospacing="0" w:after="0" w:afterAutospacing="0"/>
              <w:ind w:right="-120"/>
              <w:textAlignment w:val="baseline"/>
              <w:rPr>
                <w:rFonts w:asciiTheme="minorHAnsi" w:hAnsiTheme="minorHAnsi" w:cstheme="minorHAnsi"/>
                <w:sz w:val="20"/>
                <w:szCs w:val="20"/>
              </w:rPr>
            </w:pPr>
            <w:bookmarkStart w:id="4" w:name="_Hlk99352363"/>
            <w:bookmarkEnd w:id="2"/>
            <w:r w:rsidRPr="001E3694">
              <w:rPr>
                <w:rFonts w:asciiTheme="minorHAnsi" w:hAnsiTheme="minorHAnsi" w:cstheme="minorHAnsi"/>
                <w:sz w:val="20"/>
                <w:szCs w:val="20"/>
              </w:rPr>
              <w:t>Six pathologists in the gyn</w:t>
            </w:r>
            <w:r w:rsidR="002F28C5" w:rsidRPr="001E3694">
              <w:rPr>
                <w:rFonts w:asciiTheme="minorHAnsi" w:hAnsiTheme="minorHAnsi" w:cstheme="minorHAnsi"/>
                <w:sz w:val="20"/>
                <w:szCs w:val="20"/>
              </w:rPr>
              <w:t>ae</w:t>
            </w:r>
            <w:r w:rsidRPr="001E3694">
              <w:rPr>
                <w:rFonts w:asciiTheme="minorHAnsi" w:hAnsiTheme="minorHAnsi" w:cstheme="minorHAnsi"/>
                <w:sz w:val="20"/>
                <w:szCs w:val="20"/>
              </w:rPr>
              <w:t xml:space="preserve"> space, </w:t>
            </w:r>
            <w:r w:rsidR="002F28C5" w:rsidRPr="001E3694">
              <w:rPr>
                <w:rFonts w:asciiTheme="minorHAnsi" w:hAnsiTheme="minorHAnsi" w:cstheme="minorHAnsi"/>
                <w:sz w:val="20"/>
                <w:szCs w:val="20"/>
              </w:rPr>
              <w:t xml:space="preserve">with </w:t>
            </w:r>
            <w:r w:rsidR="00C9720A">
              <w:rPr>
                <w:rFonts w:asciiTheme="minorHAnsi" w:hAnsiTheme="minorHAnsi" w:cstheme="minorHAnsi"/>
                <w:sz w:val="20"/>
                <w:szCs w:val="20"/>
              </w:rPr>
              <w:t>p</w:t>
            </w:r>
            <w:r w:rsidR="002F28C5" w:rsidRPr="001E3694">
              <w:rPr>
                <w:rFonts w:asciiTheme="minorHAnsi" w:hAnsiTheme="minorHAnsi" w:cstheme="minorHAnsi"/>
                <w:sz w:val="20"/>
                <w:szCs w:val="20"/>
              </w:rPr>
              <w:t xml:space="preserve">rostate, </w:t>
            </w:r>
            <w:r w:rsidR="00C9720A">
              <w:rPr>
                <w:rFonts w:asciiTheme="minorHAnsi" w:hAnsiTheme="minorHAnsi" w:cstheme="minorHAnsi"/>
                <w:sz w:val="20"/>
                <w:szCs w:val="20"/>
              </w:rPr>
              <w:t>h</w:t>
            </w:r>
            <w:r w:rsidR="002F28C5" w:rsidRPr="001E3694">
              <w:rPr>
                <w:rFonts w:asciiTheme="minorHAnsi" w:hAnsiTheme="minorHAnsi" w:cstheme="minorHAnsi"/>
                <w:sz w:val="20"/>
                <w:szCs w:val="20"/>
              </w:rPr>
              <w:t xml:space="preserve">aematological and </w:t>
            </w:r>
            <w:r w:rsidR="00C9720A">
              <w:rPr>
                <w:rFonts w:asciiTheme="minorHAnsi" w:hAnsiTheme="minorHAnsi" w:cstheme="minorHAnsi"/>
                <w:sz w:val="20"/>
                <w:szCs w:val="20"/>
              </w:rPr>
              <w:t>g</w:t>
            </w:r>
            <w:r w:rsidR="002F28C5" w:rsidRPr="001E3694">
              <w:rPr>
                <w:rFonts w:asciiTheme="minorHAnsi" w:hAnsiTheme="minorHAnsi" w:cstheme="minorHAnsi"/>
                <w:sz w:val="20"/>
                <w:szCs w:val="20"/>
              </w:rPr>
              <w:t>astrointestinal cancers currently being scoped.</w:t>
            </w:r>
          </w:p>
          <w:p w14:paraId="6E61F589" w14:textId="3656C773" w:rsidR="002F28C5" w:rsidRPr="001E3694" w:rsidRDefault="002F28C5" w:rsidP="003B5CDD">
            <w:pPr>
              <w:pStyle w:val="paragraph"/>
              <w:numPr>
                <w:ilvl w:val="0"/>
                <w:numId w:val="34"/>
              </w:numPr>
              <w:spacing w:before="0" w:beforeAutospacing="0" w:after="0" w:afterAutospacing="0"/>
              <w:ind w:right="-120"/>
              <w:textAlignment w:val="baseline"/>
              <w:rPr>
                <w:rFonts w:asciiTheme="minorHAnsi" w:hAnsiTheme="minorHAnsi" w:cstheme="minorHAnsi"/>
                <w:sz w:val="20"/>
                <w:szCs w:val="20"/>
              </w:rPr>
            </w:pPr>
            <w:r w:rsidRPr="001E3694">
              <w:rPr>
                <w:rFonts w:asciiTheme="minorHAnsi" w:hAnsiTheme="minorHAnsi" w:cstheme="minorHAnsi"/>
                <w:sz w:val="20"/>
                <w:szCs w:val="20"/>
              </w:rPr>
              <w:t xml:space="preserve">Data spec </w:t>
            </w:r>
            <w:r w:rsidR="00D64779">
              <w:rPr>
                <w:rFonts w:asciiTheme="minorHAnsi" w:hAnsiTheme="minorHAnsi" w:cstheme="minorHAnsi"/>
                <w:sz w:val="20"/>
                <w:szCs w:val="20"/>
              </w:rPr>
              <w:t xml:space="preserve">for </w:t>
            </w:r>
            <w:r w:rsidRPr="001E3694">
              <w:rPr>
                <w:rFonts w:asciiTheme="minorHAnsi" w:hAnsiTheme="minorHAnsi" w:cstheme="minorHAnsi"/>
                <w:sz w:val="20"/>
                <w:szCs w:val="20"/>
              </w:rPr>
              <w:t xml:space="preserve">pre-visit electronic form </w:t>
            </w:r>
            <w:r w:rsidR="00D64779">
              <w:rPr>
                <w:rFonts w:asciiTheme="minorHAnsi" w:hAnsiTheme="minorHAnsi" w:cstheme="minorHAnsi"/>
                <w:sz w:val="20"/>
                <w:szCs w:val="20"/>
              </w:rPr>
              <w:t xml:space="preserve">with feedback boxes was </w:t>
            </w:r>
            <w:r w:rsidRPr="001E3694">
              <w:rPr>
                <w:rFonts w:asciiTheme="minorHAnsi" w:hAnsiTheme="minorHAnsi" w:cstheme="minorHAnsi"/>
                <w:sz w:val="20"/>
                <w:szCs w:val="20"/>
              </w:rPr>
              <w:t xml:space="preserve">demonstrated </w:t>
            </w:r>
            <w:r w:rsidR="00D64779">
              <w:rPr>
                <w:rFonts w:asciiTheme="minorHAnsi" w:hAnsiTheme="minorHAnsi" w:cstheme="minorHAnsi"/>
                <w:sz w:val="20"/>
                <w:szCs w:val="20"/>
              </w:rPr>
              <w:t>to the group.</w:t>
            </w:r>
          </w:p>
          <w:p w14:paraId="0CCEDA45" w14:textId="3A2E68C9" w:rsidR="00DF4D95" w:rsidRDefault="00DF4D95" w:rsidP="003B5CDD">
            <w:pPr>
              <w:pStyle w:val="paragraph"/>
              <w:numPr>
                <w:ilvl w:val="0"/>
                <w:numId w:val="34"/>
              </w:numPr>
              <w:spacing w:before="0" w:beforeAutospacing="0" w:after="0" w:afterAutospacing="0"/>
              <w:ind w:right="-120"/>
              <w:textAlignment w:val="baseline"/>
              <w:rPr>
                <w:rFonts w:asciiTheme="minorHAnsi" w:hAnsiTheme="minorHAnsi" w:cstheme="minorHAnsi"/>
                <w:sz w:val="20"/>
                <w:szCs w:val="20"/>
              </w:rPr>
            </w:pPr>
            <w:r w:rsidRPr="001E3694">
              <w:rPr>
                <w:rFonts w:asciiTheme="minorHAnsi" w:hAnsiTheme="minorHAnsi" w:cstheme="minorHAnsi"/>
                <w:sz w:val="20"/>
                <w:szCs w:val="20"/>
              </w:rPr>
              <w:t>Standardizing terminology is important and feedback on this would be welcomed.</w:t>
            </w:r>
          </w:p>
          <w:p w14:paraId="2176B0FA" w14:textId="2F0A1886" w:rsidR="00D64779" w:rsidRPr="001E3694" w:rsidRDefault="00D64779" w:rsidP="003B5CDD">
            <w:pPr>
              <w:pStyle w:val="paragraph"/>
              <w:numPr>
                <w:ilvl w:val="0"/>
                <w:numId w:val="34"/>
              </w:numPr>
              <w:spacing w:before="0" w:beforeAutospacing="0" w:after="0" w:afterAutospacing="0"/>
              <w:ind w:right="-120"/>
              <w:textAlignment w:val="baseline"/>
              <w:rPr>
                <w:rFonts w:asciiTheme="minorHAnsi" w:hAnsiTheme="minorHAnsi" w:cstheme="minorHAnsi"/>
                <w:sz w:val="20"/>
                <w:szCs w:val="20"/>
              </w:rPr>
            </w:pPr>
            <w:r>
              <w:rPr>
                <w:rFonts w:asciiTheme="minorHAnsi" w:hAnsiTheme="minorHAnsi" w:cstheme="minorHAnsi"/>
                <w:sz w:val="20"/>
                <w:szCs w:val="20"/>
              </w:rPr>
              <w:t xml:space="preserve">By the end of year, data specifications available for all cancers and expect to pilot implementation. </w:t>
            </w:r>
          </w:p>
          <w:bookmarkEnd w:id="3"/>
          <w:p w14:paraId="5D76C044" w14:textId="77777777" w:rsidR="006F2867" w:rsidRPr="001E3694" w:rsidRDefault="006F2867" w:rsidP="006F2867">
            <w:pPr>
              <w:pStyle w:val="NBCWGtext"/>
              <w:jc w:val="left"/>
              <w:rPr>
                <w:rFonts w:asciiTheme="minorHAnsi" w:hAnsiTheme="minorHAnsi" w:cstheme="minorHAnsi"/>
                <w:bCs/>
                <w:sz w:val="20"/>
                <w:szCs w:val="20"/>
                <w:highlight w:val="yellow"/>
              </w:rPr>
            </w:pPr>
          </w:p>
          <w:p w14:paraId="0AFCAD9D" w14:textId="68C51CE5" w:rsidR="001E7507" w:rsidRDefault="001E7507" w:rsidP="006F2867">
            <w:pPr>
              <w:pStyle w:val="NBCWGtext"/>
              <w:jc w:val="left"/>
              <w:rPr>
                <w:rFonts w:asciiTheme="minorHAnsi" w:hAnsiTheme="minorHAnsi" w:cstheme="minorHAnsi"/>
                <w:b/>
                <w:sz w:val="20"/>
                <w:szCs w:val="20"/>
              </w:rPr>
            </w:pPr>
            <w:r w:rsidRPr="001E3694">
              <w:rPr>
                <w:rFonts w:asciiTheme="minorHAnsi" w:hAnsiTheme="minorHAnsi" w:cstheme="minorHAnsi"/>
                <w:b/>
                <w:sz w:val="20"/>
                <w:szCs w:val="20"/>
              </w:rPr>
              <w:t>ROC Update</w:t>
            </w:r>
          </w:p>
          <w:p w14:paraId="6CF26FE7" w14:textId="77777777" w:rsidR="00985C63" w:rsidRPr="001E3694" w:rsidRDefault="00985C63" w:rsidP="006F2867">
            <w:pPr>
              <w:pStyle w:val="NBCWGtext"/>
              <w:jc w:val="left"/>
              <w:rPr>
                <w:rFonts w:asciiTheme="minorHAnsi" w:hAnsiTheme="minorHAnsi" w:cstheme="minorHAnsi"/>
                <w:b/>
                <w:sz w:val="20"/>
                <w:szCs w:val="20"/>
              </w:rPr>
            </w:pPr>
          </w:p>
          <w:p w14:paraId="05BABC42" w14:textId="60517763" w:rsidR="0045603B" w:rsidRPr="001E3694" w:rsidRDefault="0045603B" w:rsidP="0045603B">
            <w:pPr>
              <w:pStyle w:val="NBCWGtext"/>
              <w:jc w:val="left"/>
              <w:rPr>
                <w:rFonts w:asciiTheme="minorHAnsi" w:hAnsiTheme="minorHAnsi" w:cstheme="minorHAnsi"/>
                <w:sz w:val="20"/>
                <w:szCs w:val="20"/>
              </w:rPr>
            </w:pPr>
            <w:r w:rsidRPr="001E3694">
              <w:rPr>
                <w:rFonts w:asciiTheme="minorHAnsi" w:hAnsiTheme="minorHAnsi" w:cstheme="minorHAnsi"/>
                <w:color w:val="auto"/>
                <w:sz w:val="20"/>
                <w:szCs w:val="20"/>
              </w:rPr>
              <w:t>Te Aho o Te Kahu staff gave an update on the project</w:t>
            </w:r>
            <w:r w:rsidRPr="001E3694">
              <w:rPr>
                <w:rFonts w:asciiTheme="minorHAnsi" w:hAnsiTheme="minorHAnsi" w:cstheme="minorHAnsi"/>
                <w:sz w:val="20"/>
                <w:szCs w:val="20"/>
              </w:rPr>
              <w:t>, overview below:</w:t>
            </w:r>
          </w:p>
          <w:p w14:paraId="108A32B9" w14:textId="3616DB25" w:rsidR="0045603B" w:rsidRPr="001E3694" w:rsidRDefault="0045603B" w:rsidP="0045603B">
            <w:pPr>
              <w:pStyle w:val="NBCWGtext"/>
              <w:numPr>
                <w:ilvl w:val="0"/>
                <w:numId w:val="37"/>
              </w:numPr>
              <w:jc w:val="left"/>
              <w:rPr>
                <w:rFonts w:asciiTheme="minorHAnsi" w:hAnsiTheme="minorHAnsi" w:cstheme="minorHAnsi"/>
                <w:sz w:val="20"/>
                <w:szCs w:val="20"/>
              </w:rPr>
            </w:pPr>
            <w:r w:rsidRPr="001E3694">
              <w:rPr>
                <w:rFonts w:asciiTheme="minorHAnsi" w:hAnsiTheme="minorHAnsi" w:cstheme="minorHAnsi"/>
                <w:bCs/>
                <w:sz w:val="20"/>
                <w:szCs w:val="20"/>
              </w:rPr>
              <w:t xml:space="preserve">Still requires a large </w:t>
            </w:r>
            <w:r w:rsidR="00997BBE">
              <w:rPr>
                <w:rFonts w:asciiTheme="minorHAnsi" w:hAnsiTheme="minorHAnsi" w:cstheme="minorHAnsi"/>
                <w:bCs/>
                <w:sz w:val="20"/>
                <w:szCs w:val="20"/>
              </w:rPr>
              <w:t>a</w:t>
            </w:r>
            <w:r w:rsidR="00997BBE" w:rsidRPr="00997BBE">
              <w:rPr>
                <w:rFonts w:asciiTheme="minorHAnsi" w:hAnsiTheme="minorHAnsi" w:cstheme="minorHAnsi"/>
                <w:bCs/>
                <w:sz w:val="20"/>
                <w:szCs w:val="20"/>
              </w:rPr>
              <w:t>mount</w:t>
            </w:r>
            <w:r w:rsidR="00997BBE" w:rsidRPr="001E3694">
              <w:rPr>
                <w:rFonts w:asciiTheme="minorHAnsi" w:hAnsiTheme="minorHAnsi" w:cstheme="minorHAnsi"/>
                <w:bCs/>
                <w:sz w:val="20"/>
                <w:szCs w:val="20"/>
              </w:rPr>
              <w:t xml:space="preserve"> </w:t>
            </w:r>
            <w:r w:rsidRPr="001E3694">
              <w:rPr>
                <w:rFonts w:asciiTheme="minorHAnsi" w:hAnsiTheme="minorHAnsi" w:cstheme="minorHAnsi"/>
                <w:bCs/>
                <w:sz w:val="20"/>
                <w:szCs w:val="20"/>
              </w:rPr>
              <w:t>of clinician and data manager resource</w:t>
            </w:r>
            <w:r w:rsidR="008F4682">
              <w:rPr>
                <w:rFonts w:asciiTheme="minorHAnsi" w:hAnsiTheme="minorHAnsi" w:cstheme="minorHAnsi"/>
                <w:bCs/>
                <w:sz w:val="20"/>
                <w:szCs w:val="20"/>
              </w:rPr>
              <w:t>.</w:t>
            </w:r>
          </w:p>
          <w:p w14:paraId="279F3353" w14:textId="0003AE6E" w:rsidR="0045603B" w:rsidRPr="001E3694" w:rsidRDefault="0045603B" w:rsidP="0045603B">
            <w:pPr>
              <w:pStyle w:val="NBCWGtext"/>
              <w:numPr>
                <w:ilvl w:val="0"/>
                <w:numId w:val="37"/>
              </w:numPr>
              <w:jc w:val="left"/>
              <w:rPr>
                <w:rFonts w:asciiTheme="minorHAnsi" w:hAnsiTheme="minorHAnsi" w:cstheme="minorHAnsi"/>
                <w:sz w:val="20"/>
                <w:szCs w:val="20"/>
              </w:rPr>
            </w:pPr>
            <w:r w:rsidRPr="001E3694">
              <w:rPr>
                <w:rFonts w:asciiTheme="minorHAnsi" w:hAnsiTheme="minorHAnsi" w:cstheme="minorHAnsi"/>
                <w:sz w:val="20"/>
                <w:szCs w:val="20"/>
              </w:rPr>
              <w:t>Proposal to pause the ROC enhancements until post-</w:t>
            </w:r>
            <w:r w:rsidR="00423912">
              <w:rPr>
                <w:rFonts w:asciiTheme="minorHAnsi" w:hAnsiTheme="minorHAnsi" w:cstheme="minorHAnsi"/>
                <w:sz w:val="20"/>
                <w:szCs w:val="20"/>
              </w:rPr>
              <w:t>COVID-19</w:t>
            </w:r>
            <w:r w:rsidRPr="001E3694">
              <w:rPr>
                <w:rFonts w:asciiTheme="minorHAnsi" w:hAnsiTheme="minorHAnsi" w:cstheme="minorHAnsi"/>
                <w:sz w:val="20"/>
                <w:szCs w:val="20"/>
              </w:rPr>
              <w:t>. Restart the project in June 2022.</w:t>
            </w:r>
          </w:p>
          <w:p w14:paraId="4189ED5F" w14:textId="77777777" w:rsidR="0045603B" w:rsidRPr="001E3694" w:rsidRDefault="0045603B" w:rsidP="0045603B">
            <w:pPr>
              <w:pStyle w:val="NBCWGtext"/>
              <w:jc w:val="left"/>
              <w:rPr>
                <w:rFonts w:asciiTheme="minorHAnsi" w:hAnsiTheme="minorHAnsi" w:cstheme="minorHAnsi"/>
                <w:sz w:val="20"/>
                <w:szCs w:val="20"/>
              </w:rPr>
            </w:pPr>
          </w:p>
          <w:p w14:paraId="631DD7E1" w14:textId="284769C9" w:rsidR="0045603B" w:rsidRPr="001E3694" w:rsidRDefault="0045603B" w:rsidP="0045603B">
            <w:pPr>
              <w:pStyle w:val="NBCWGtext"/>
              <w:jc w:val="left"/>
              <w:rPr>
                <w:rFonts w:asciiTheme="minorHAnsi" w:hAnsiTheme="minorHAnsi" w:cstheme="minorHAnsi"/>
                <w:i/>
                <w:iCs/>
                <w:sz w:val="20"/>
                <w:szCs w:val="20"/>
              </w:rPr>
            </w:pPr>
            <w:r w:rsidRPr="001E3694">
              <w:rPr>
                <w:rFonts w:asciiTheme="minorHAnsi" w:hAnsiTheme="minorHAnsi" w:cstheme="minorHAnsi"/>
                <w:b/>
                <w:bCs/>
                <w:i/>
                <w:iCs/>
                <w:sz w:val="20"/>
                <w:szCs w:val="20"/>
              </w:rPr>
              <w:t>Decision:</w:t>
            </w:r>
            <w:r w:rsidRPr="001E3694">
              <w:rPr>
                <w:rFonts w:asciiTheme="minorHAnsi" w:hAnsiTheme="minorHAnsi" w:cstheme="minorHAnsi"/>
                <w:i/>
                <w:iCs/>
                <w:sz w:val="20"/>
                <w:szCs w:val="20"/>
              </w:rPr>
              <w:t xml:space="preserve"> All </w:t>
            </w:r>
            <w:r w:rsidR="000F70E7" w:rsidRPr="001E3694">
              <w:rPr>
                <w:rFonts w:asciiTheme="minorHAnsi" w:hAnsiTheme="minorHAnsi" w:cstheme="minorHAnsi"/>
                <w:i/>
                <w:iCs/>
                <w:sz w:val="20"/>
                <w:szCs w:val="20"/>
              </w:rPr>
              <w:t>R</w:t>
            </w:r>
            <w:r w:rsidR="000F70E7" w:rsidRPr="001E3694">
              <w:rPr>
                <w:i/>
                <w:iCs/>
                <w:sz w:val="20"/>
                <w:szCs w:val="20"/>
              </w:rPr>
              <w:t xml:space="preserve">OWG </w:t>
            </w:r>
            <w:r w:rsidRPr="001E3694">
              <w:rPr>
                <w:rFonts w:asciiTheme="minorHAnsi" w:hAnsiTheme="minorHAnsi" w:cstheme="minorHAnsi"/>
                <w:i/>
                <w:iCs/>
                <w:sz w:val="20"/>
                <w:szCs w:val="20"/>
              </w:rPr>
              <w:t>members in agreement to pause the project and revisit later in the year.</w:t>
            </w:r>
          </w:p>
          <w:p w14:paraId="2CCFC0FC" w14:textId="6D803C76" w:rsidR="0045603B" w:rsidRPr="001E3694" w:rsidRDefault="0045603B" w:rsidP="0045603B">
            <w:pPr>
              <w:pStyle w:val="NBCWGtext"/>
              <w:jc w:val="left"/>
              <w:rPr>
                <w:rFonts w:asciiTheme="minorHAnsi" w:hAnsiTheme="minorHAnsi" w:cstheme="minorHAnsi"/>
                <w:sz w:val="20"/>
                <w:szCs w:val="20"/>
              </w:rPr>
            </w:pPr>
          </w:p>
          <w:p w14:paraId="6B9C717A" w14:textId="2BBBF4A5" w:rsidR="0045603B" w:rsidRDefault="0045603B" w:rsidP="0045603B">
            <w:pPr>
              <w:pStyle w:val="NBCWGtext"/>
              <w:jc w:val="left"/>
              <w:rPr>
                <w:rFonts w:asciiTheme="minorHAnsi" w:hAnsiTheme="minorHAnsi" w:cstheme="minorHAnsi"/>
                <w:i/>
                <w:iCs/>
                <w:sz w:val="20"/>
                <w:szCs w:val="20"/>
              </w:rPr>
            </w:pPr>
            <w:bookmarkStart w:id="5" w:name="_Hlk99352377"/>
            <w:bookmarkEnd w:id="4"/>
            <w:r w:rsidRPr="001E3694">
              <w:rPr>
                <w:rFonts w:asciiTheme="minorHAnsi" w:hAnsiTheme="minorHAnsi" w:cstheme="minorHAnsi"/>
                <w:b/>
                <w:bCs/>
                <w:sz w:val="20"/>
                <w:szCs w:val="20"/>
              </w:rPr>
              <w:t>ROC Data Requests</w:t>
            </w:r>
            <w:r w:rsidR="007A2D47" w:rsidRPr="001E3694">
              <w:rPr>
                <w:rFonts w:asciiTheme="minorHAnsi" w:hAnsiTheme="minorHAnsi" w:cstheme="minorHAnsi"/>
                <w:sz w:val="20"/>
                <w:szCs w:val="20"/>
              </w:rPr>
              <w:t xml:space="preserve"> – </w:t>
            </w:r>
            <w:r w:rsidR="007A2D47" w:rsidRPr="001E3694">
              <w:rPr>
                <w:rFonts w:asciiTheme="minorHAnsi" w:hAnsiTheme="minorHAnsi" w:cstheme="minorHAnsi"/>
                <w:i/>
                <w:iCs/>
                <w:sz w:val="20"/>
                <w:szCs w:val="20"/>
              </w:rPr>
              <w:t>Refer to page 57 in the meeting pack</w:t>
            </w:r>
          </w:p>
          <w:p w14:paraId="64A51E01" w14:textId="77777777" w:rsidR="00985C63" w:rsidRPr="001E3694" w:rsidRDefault="00985C63" w:rsidP="0045603B">
            <w:pPr>
              <w:pStyle w:val="NBCWGtext"/>
              <w:jc w:val="left"/>
              <w:rPr>
                <w:rFonts w:asciiTheme="minorHAnsi" w:hAnsiTheme="minorHAnsi" w:cstheme="minorHAnsi"/>
                <w:i/>
                <w:iCs/>
                <w:sz w:val="20"/>
                <w:szCs w:val="20"/>
              </w:rPr>
            </w:pPr>
          </w:p>
          <w:p w14:paraId="4F971D31" w14:textId="623EC7F5" w:rsidR="00081E64" w:rsidRPr="001E3694" w:rsidRDefault="00081E64" w:rsidP="0045603B">
            <w:pPr>
              <w:pStyle w:val="NBCWGtext"/>
              <w:jc w:val="left"/>
              <w:rPr>
                <w:rFonts w:asciiTheme="minorHAnsi" w:hAnsiTheme="minorHAnsi" w:cstheme="minorHAnsi"/>
                <w:sz w:val="20"/>
                <w:szCs w:val="20"/>
              </w:rPr>
            </w:pPr>
            <w:r w:rsidRPr="001E3694">
              <w:rPr>
                <w:rFonts w:asciiTheme="minorHAnsi" w:hAnsiTheme="minorHAnsi" w:cstheme="minorHAnsi"/>
                <w:sz w:val="20"/>
                <w:szCs w:val="20"/>
              </w:rPr>
              <w:t>Seeking</w:t>
            </w:r>
            <w:r w:rsidR="005738C9">
              <w:rPr>
                <w:rFonts w:asciiTheme="minorHAnsi" w:hAnsiTheme="minorHAnsi" w:cstheme="minorHAnsi"/>
                <w:sz w:val="20"/>
                <w:szCs w:val="20"/>
              </w:rPr>
              <w:t xml:space="preserve"> all centre</w:t>
            </w:r>
            <w:r w:rsidRPr="001E3694">
              <w:rPr>
                <w:rFonts w:asciiTheme="minorHAnsi" w:hAnsiTheme="minorHAnsi" w:cstheme="minorHAnsi"/>
                <w:sz w:val="20"/>
                <w:szCs w:val="20"/>
              </w:rPr>
              <w:t xml:space="preserve"> </w:t>
            </w:r>
            <w:r w:rsidR="000F70E7" w:rsidRPr="001E3694">
              <w:rPr>
                <w:rFonts w:asciiTheme="minorHAnsi" w:hAnsiTheme="minorHAnsi" w:cstheme="minorHAnsi"/>
                <w:sz w:val="20"/>
                <w:szCs w:val="20"/>
              </w:rPr>
              <w:t>data</w:t>
            </w:r>
            <w:r w:rsidR="005738C9">
              <w:rPr>
                <w:rFonts w:asciiTheme="minorHAnsi" w:hAnsiTheme="minorHAnsi" w:cstheme="minorHAnsi"/>
                <w:sz w:val="20"/>
                <w:szCs w:val="20"/>
              </w:rPr>
              <w:t>, including private centres,</w:t>
            </w:r>
            <w:r w:rsidR="000F70E7" w:rsidRPr="001E3694">
              <w:rPr>
                <w:rFonts w:asciiTheme="minorHAnsi" w:hAnsiTheme="minorHAnsi" w:cstheme="minorHAnsi"/>
                <w:sz w:val="20"/>
                <w:szCs w:val="20"/>
              </w:rPr>
              <w:t xml:space="preserve"> but</w:t>
            </w:r>
            <w:r w:rsidRPr="001E3694">
              <w:rPr>
                <w:rFonts w:asciiTheme="minorHAnsi" w:hAnsiTheme="minorHAnsi" w:cstheme="minorHAnsi"/>
                <w:sz w:val="20"/>
                <w:szCs w:val="20"/>
              </w:rPr>
              <w:t xml:space="preserve"> </w:t>
            </w:r>
            <w:r w:rsidR="005738C9">
              <w:rPr>
                <w:rFonts w:asciiTheme="minorHAnsi" w:hAnsiTheme="minorHAnsi" w:cstheme="minorHAnsi"/>
                <w:sz w:val="20"/>
                <w:szCs w:val="20"/>
              </w:rPr>
              <w:t>will not</w:t>
            </w:r>
            <w:r w:rsidRPr="001E3694">
              <w:rPr>
                <w:rFonts w:asciiTheme="minorHAnsi" w:hAnsiTheme="minorHAnsi" w:cstheme="minorHAnsi"/>
                <w:sz w:val="20"/>
                <w:szCs w:val="20"/>
              </w:rPr>
              <w:t xml:space="preserve"> identify the treating provider from the data.</w:t>
            </w:r>
          </w:p>
          <w:p w14:paraId="2F87B612" w14:textId="1D89FEC3" w:rsidR="00081E64" w:rsidRPr="001E3694" w:rsidRDefault="00081E64" w:rsidP="0045603B">
            <w:pPr>
              <w:pStyle w:val="NBCWGtext"/>
              <w:numPr>
                <w:ilvl w:val="0"/>
                <w:numId w:val="39"/>
              </w:numPr>
              <w:jc w:val="left"/>
              <w:rPr>
                <w:rFonts w:asciiTheme="minorHAnsi" w:hAnsiTheme="minorHAnsi" w:cstheme="minorHAnsi"/>
                <w:sz w:val="20"/>
                <w:szCs w:val="20"/>
              </w:rPr>
            </w:pPr>
            <w:r w:rsidRPr="001E3694">
              <w:rPr>
                <w:rFonts w:asciiTheme="minorHAnsi" w:hAnsiTheme="minorHAnsi" w:cstheme="minorHAnsi"/>
                <w:sz w:val="20"/>
                <w:szCs w:val="20"/>
              </w:rPr>
              <w:t xml:space="preserve">Request #1 - </w:t>
            </w:r>
            <w:r w:rsidR="007A2D47" w:rsidRPr="001E3694">
              <w:rPr>
                <w:rFonts w:asciiTheme="minorHAnsi" w:hAnsiTheme="minorHAnsi" w:cstheme="minorHAnsi"/>
                <w:sz w:val="20"/>
                <w:szCs w:val="20"/>
              </w:rPr>
              <w:t xml:space="preserve">From </w:t>
            </w:r>
            <w:r w:rsidR="005738C9">
              <w:rPr>
                <w:rFonts w:asciiTheme="minorHAnsi" w:hAnsiTheme="minorHAnsi" w:cstheme="minorHAnsi"/>
                <w:sz w:val="20"/>
                <w:szCs w:val="20"/>
              </w:rPr>
              <w:t>P</w:t>
            </w:r>
            <w:r w:rsidR="007A2D47" w:rsidRPr="001E3694">
              <w:rPr>
                <w:rFonts w:asciiTheme="minorHAnsi" w:hAnsiTheme="minorHAnsi" w:cstheme="minorHAnsi"/>
                <w:sz w:val="20"/>
                <w:szCs w:val="20"/>
              </w:rPr>
              <w:t>rofessor Ian Bisset’s team – Want to understand the watch and wait response</w:t>
            </w:r>
            <w:r w:rsidRPr="001E3694">
              <w:rPr>
                <w:rFonts w:asciiTheme="minorHAnsi" w:hAnsiTheme="minorHAnsi" w:cstheme="minorHAnsi"/>
                <w:sz w:val="20"/>
                <w:szCs w:val="20"/>
              </w:rPr>
              <w:t xml:space="preserve"> in patients with rectal cancer</w:t>
            </w:r>
            <w:r w:rsidR="007A2D47" w:rsidRPr="001E3694">
              <w:rPr>
                <w:rFonts w:asciiTheme="minorHAnsi" w:hAnsiTheme="minorHAnsi" w:cstheme="minorHAnsi"/>
                <w:sz w:val="20"/>
                <w:szCs w:val="20"/>
              </w:rPr>
              <w:t xml:space="preserve"> and look at patient outcomes </w:t>
            </w:r>
            <w:r w:rsidRPr="001E3694">
              <w:rPr>
                <w:rFonts w:asciiTheme="minorHAnsi" w:hAnsiTheme="minorHAnsi" w:cstheme="minorHAnsi"/>
                <w:sz w:val="20"/>
                <w:szCs w:val="20"/>
              </w:rPr>
              <w:t xml:space="preserve">associated with </w:t>
            </w:r>
            <w:r w:rsidR="007A2D47" w:rsidRPr="001E3694">
              <w:rPr>
                <w:rFonts w:asciiTheme="minorHAnsi" w:hAnsiTheme="minorHAnsi" w:cstheme="minorHAnsi"/>
                <w:sz w:val="20"/>
                <w:szCs w:val="20"/>
              </w:rPr>
              <w:t xml:space="preserve">this </w:t>
            </w:r>
            <w:r w:rsidRPr="001E3694">
              <w:rPr>
                <w:rFonts w:asciiTheme="minorHAnsi" w:hAnsiTheme="minorHAnsi" w:cstheme="minorHAnsi"/>
                <w:sz w:val="20"/>
                <w:szCs w:val="20"/>
              </w:rPr>
              <w:t xml:space="preserve">management </w:t>
            </w:r>
            <w:r w:rsidR="007A2D47" w:rsidRPr="001E3694">
              <w:rPr>
                <w:rFonts w:asciiTheme="minorHAnsi" w:hAnsiTheme="minorHAnsi" w:cstheme="minorHAnsi"/>
                <w:sz w:val="20"/>
                <w:szCs w:val="20"/>
              </w:rPr>
              <w:t xml:space="preserve">approach. A basic data set requested, </w:t>
            </w:r>
            <w:r w:rsidRPr="001E3694">
              <w:rPr>
                <w:rFonts w:asciiTheme="minorHAnsi" w:hAnsiTheme="minorHAnsi" w:cstheme="minorHAnsi"/>
                <w:sz w:val="20"/>
                <w:szCs w:val="20"/>
              </w:rPr>
              <w:t xml:space="preserve">for all relevant patients receiving this treatment. </w:t>
            </w:r>
          </w:p>
          <w:p w14:paraId="4B175222" w14:textId="77777777" w:rsidR="00081E64" w:rsidRPr="001E3694" w:rsidRDefault="00081E64" w:rsidP="00081E64">
            <w:pPr>
              <w:pStyle w:val="NBCWGtext"/>
              <w:ind w:left="720"/>
              <w:jc w:val="left"/>
              <w:rPr>
                <w:rFonts w:asciiTheme="minorHAnsi" w:hAnsiTheme="minorHAnsi" w:cstheme="minorHAnsi"/>
                <w:i/>
                <w:iCs/>
                <w:sz w:val="20"/>
                <w:szCs w:val="20"/>
              </w:rPr>
            </w:pPr>
          </w:p>
          <w:p w14:paraId="0A23BA43" w14:textId="48B56284" w:rsidR="0045603B" w:rsidRPr="001E3694" w:rsidRDefault="00081E64" w:rsidP="00081E64">
            <w:pPr>
              <w:pStyle w:val="NBCWGtext"/>
              <w:ind w:left="720"/>
              <w:jc w:val="left"/>
              <w:rPr>
                <w:rFonts w:asciiTheme="minorHAnsi" w:hAnsiTheme="minorHAnsi" w:cstheme="minorHAnsi"/>
                <w:i/>
                <w:iCs/>
                <w:sz w:val="20"/>
                <w:szCs w:val="20"/>
              </w:rPr>
            </w:pPr>
            <w:r w:rsidRPr="001E3694">
              <w:rPr>
                <w:rFonts w:asciiTheme="minorHAnsi" w:hAnsiTheme="minorHAnsi" w:cstheme="minorHAnsi"/>
                <w:b/>
                <w:bCs/>
                <w:i/>
                <w:iCs/>
                <w:sz w:val="20"/>
                <w:szCs w:val="20"/>
              </w:rPr>
              <w:t>Decision:</w:t>
            </w:r>
            <w:r w:rsidRPr="001E3694">
              <w:rPr>
                <w:rFonts w:asciiTheme="minorHAnsi" w:hAnsiTheme="minorHAnsi" w:cstheme="minorHAnsi"/>
                <w:i/>
                <w:iCs/>
                <w:sz w:val="20"/>
                <w:szCs w:val="20"/>
              </w:rPr>
              <w:t xml:space="preserve"> All in agreement to allow the request.</w:t>
            </w:r>
          </w:p>
          <w:p w14:paraId="7580F3EB" w14:textId="77777777" w:rsidR="00081E64" w:rsidRPr="001E3694" w:rsidRDefault="00081E64" w:rsidP="00081E64">
            <w:pPr>
              <w:pStyle w:val="NBCWGtext"/>
              <w:ind w:left="720"/>
              <w:jc w:val="left"/>
              <w:rPr>
                <w:rFonts w:asciiTheme="minorHAnsi" w:hAnsiTheme="minorHAnsi" w:cstheme="minorHAnsi"/>
                <w:i/>
                <w:iCs/>
                <w:sz w:val="20"/>
                <w:szCs w:val="20"/>
              </w:rPr>
            </w:pPr>
          </w:p>
          <w:p w14:paraId="6F425913" w14:textId="0264E674" w:rsidR="00081E64" w:rsidRPr="001E3694" w:rsidRDefault="00081E64" w:rsidP="0045603B">
            <w:pPr>
              <w:pStyle w:val="NBCWGtext"/>
              <w:numPr>
                <w:ilvl w:val="0"/>
                <w:numId w:val="39"/>
              </w:numPr>
              <w:jc w:val="left"/>
              <w:rPr>
                <w:rFonts w:asciiTheme="minorHAnsi" w:hAnsiTheme="minorHAnsi" w:cstheme="minorHAnsi"/>
                <w:i/>
                <w:iCs/>
                <w:sz w:val="20"/>
                <w:szCs w:val="20"/>
              </w:rPr>
            </w:pPr>
            <w:r w:rsidRPr="001E3694">
              <w:rPr>
                <w:rFonts w:asciiTheme="minorHAnsi" w:hAnsiTheme="minorHAnsi" w:cstheme="minorHAnsi"/>
                <w:sz w:val="20"/>
                <w:szCs w:val="20"/>
              </w:rPr>
              <w:t xml:space="preserve">Request #2 – From Ross Lawrenson </w:t>
            </w:r>
            <w:r w:rsidR="007C418F" w:rsidRPr="001E3694">
              <w:rPr>
                <w:rFonts w:asciiTheme="minorHAnsi" w:hAnsiTheme="minorHAnsi" w:cstheme="minorHAnsi"/>
                <w:sz w:val="20"/>
                <w:szCs w:val="20"/>
              </w:rPr>
              <w:t xml:space="preserve">- </w:t>
            </w:r>
            <w:r w:rsidRPr="001E3694">
              <w:rPr>
                <w:rFonts w:asciiTheme="minorHAnsi" w:hAnsiTheme="minorHAnsi" w:cstheme="minorHAnsi"/>
                <w:sz w:val="20"/>
                <w:szCs w:val="20"/>
              </w:rPr>
              <w:t>Impact of diabetes on the treatment of breast cancer.</w:t>
            </w:r>
            <w:r w:rsidR="007C418F" w:rsidRPr="001E3694">
              <w:rPr>
                <w:rFonts w:asciiTheme="minorHAnsi" w:hAnsiTheme="minorHAnsi" w:cstheme="minorHAnsi"/>
                <w:sz w:val="20"/>
                <w:szCs w:val="20"/>
              </w:rPr>
              <w:t xml:space="preserve"> Request to link the breast cancer research data to the </w:t>
            </w:r>
            <w:r w:rsidR="00805247">
              <w:rPr>
                <w:rFonts w:asciiTheme="minorHAnsi" w:hAnsiTheme="minorHAnsi" w:cstheme="minorHAnsi"/>
              </w:rPr>
              <w:t>ROC</w:t>
            </w:r>
            <w:r w:rsidR="007C418F" w:rsidRPr="001E3694">
              <w:rPr>
                <w:rFonts w:asciiTheme="minorHAnsi" w:hAnsiTheme="minorHAnsi" w:cstheme="minorHAnsi"/>
                <w:sz w:val="20"/>
                <w:szCs w:val="20"/>
              </w:rPr>
              <w:t>.</w:t>
            </w:r>
          </w:p>
          <w:p w14:paraId="56F1C9A6" w14:textId="32429510" w:rsidR="007C418F" w:rsidRPr="001E3694" w:rsidRDefault="007C418F" w:rsidP="007C418F">
            <w:pPr>
              <w:pStyle w:val="NBCWGtext"/>
              <w:ind w:left="720"/>
              <w:jc w:val="left"/>
              <w:rPr>
                <w:rFonts w:asciiTheme="minorHAnsi" w:hAnsiTheme="minorHAnsi" w:cstheme="minorHAnsi"/>
                <w:sz w:val="20"/>
                <w:szCs w:val="20"/>
              </w:rPr>
            </w:pPr>
          </w:p>
          <w:p w14:paraId="7BC1FECE" w14:textId="65E8EE0D" w:rsidR="007C418F" w:rsidRPr="001E3694" w:rsidRDefault="007C418F" w:rsidP="007C418F">
            <w:pPr>
              <w:pStyle w:val="NBCWGtext"/>
              <w:ind w:left="720"/>
              <w:jc w:val="left"/>
              <w:rPr>
                <w:rFonts w:asciiTheme="minorHAnsi" w:hAnsiTheme="minorHAnsi" w:cstheme="minorHAnsi"/>
                <w:i/>
                <w:iCs/>
                <w:sz w:val="20"/>
                <w:szCs w:val="20"/>
              </w:rPr>
            </w:pPr>
            <w:r w:rsidRPr="001E3694">
              <w:rPr>
                <w:rFonts w:asciiTheme="minorHAnsi" w:hAnsiTheme="minorHAnsi" w:cstheme="minorHAnsi"/>
                <w:b/>
                <w:bCs/>
                <w:i/>
                <w:iCs/>
                <w:sz w:val="20"/>
                <w:szCs w:val="20"/>
              </w:rPr>
              <w:t>Decision:</w:t>
            </w:r>
            <w:r w:rsidRPr="001E3694">
              <w:rPr>
                <w:rFonts w:asciiTheme="minorHAnsi" w:hAnsiTheme="minorHAnsi" w:cstheme="minorHAnsi"/>
                <w:i/>
                <w:iCs/>
                <w:sz w:val="20"/>
                <w:szCs w:val="20"/>
              </w:rPr>
              <w:t xml:space="preserve"> All in agreement to allow the request.</w:t>
            </w:r>
          </w:p>
          <w:p w14:paraId="5F3FECCC" w14:textId="326C3776" w:rsidR="007C418F" w:rsidRPr="001E3694" w:rsidRDefault="007C418F" w:rsidP="007C418F">
            <w:pPr>
              <w:pStyle w:val="NBCWGtext"/>
              <w:jc w:val="left"/>
              <w:rPr>
                <w:rFonts w:asciiTheme="minorHAnsi" w:hAnsiTheme="minorHAnsi" w:cstheme="minorHAnsi"/>
                <w:i/>
                <w:iCs/>
                <w:sz w:val="20"/>
                <w:szCs w:val="20"/>
              </w:rPr>
            </w:pPr>
          </w:p>
          <w:p w14:paraId="7C986C2D" w14:textId="043409E8" w:rsidR="007C418F" w:rsidRPr="001E3694" w:rsidRDefault="007C418F" w:rsidP="007C418F">
            <w:pPr>
              <w:pStyle w:val="NBCWGtext"/>
              <w:numPr>
                <w:ilvl w:val="0"/>
                <w:numId w:val="39"/>
              </w:numPr>
              <w:jc w:val="left"/>
              <w:rPr>
                <w:rFonts w:asciiTheme="minorHAnsi" w:hAnsiTheme="minorHAnsi" w:cstheme="minorHAnsi"/>
                <w:i/>
                <w:iCs/>
                <w:sz w:val="20"/>
                <w:szCs w:val="20"/>
              </w:rPr>
            </w:pPr>
            <w:r w:rsidRPr="001E3694">
              <w:rPr>
                <w:rFonts w:asciiTheme="minorHAnsi" w:hAnsiTheme="minorHAnsi" w:cstheme="minorHAnsi"/>
                <w:sz w:val="20"/>
                <w:szCs w:val="20"/>
              </w:rPr>
              <w:t>Request #3 – Vanessa Selak</w:t>
            </w:r>
            <w:r w:rsidR="005738C9">
              <w:rPr>
                <w:rFonts w:asciiTheme="minorHAnsi" w:hAnsiTheme="minorHAnsi" w:cstheme="minorHAnsi"/>
                <w:sz w:val="20"/>
                <w:szCs w:val="20"/>
              </w:rPr>
              <w:t>,</w:t>
            </w:r>
            <w:r w:rsidRPr="001E3694">
              <w:rPr>
                <w:rFonts w:asciiTheme="minorHAnsi" w:hAnsiTheme="minorHAnsi" w:cstheme="minorHAnsi"/>
                <w:sz w:val="20"/>
                <w:szCs w:val="20"/>
              </w:rPr>
              <w:t xml:space="preserve"> University of Auckland – Predicting cardiovascular disease in </w:t>
            </w:r>
            <w:r w:rsidR="005738C9">
              <w:rPr>
                <w:rFonts w:asciiTheme="minorHAnsi" w:hAnsiTheme="minorHAnsi" w:cstheme="minorHAnsi"/>
                <w:sz w:val="20"/>
                <w:szCs w:val="20"/>
              </w:rPr>
              <w:t>b</w:t>
            </w:r>
            <w:r w:rsidRPr="001E3694">
              <w:rPr>
                <w:rFonts w:asciiTheme="minorHAnsi" w:hAnsiTheme="minorHAnsi" w:cstheme="minorHAnsi"/>
                <w:sz w:val="20"/>
                <w:szCs w:val="20"/>
              </w:rPr>
              <w:t>reast cancer patients expected to live more than 5 years. Requested date of first administration of radi</w:t>
            </w:r>
            <w:r w:rsidR="005738C9">
              <w:rPr>
                <w:rFonts w:asciiTheme="minorHAnsi" w:hAnsiTheme="minorHAnsi" w:cstheme="minorHAnsi"/>
                <w:sz w:val="20"/>
                <w:szCs w:val="20"/>
              </w:rPr>
              <w:t>a</w:t>
            </w:r>
            <w:r w:rsidR="005738C9" w:rsidRPr="005738C9">
              <w:rPr>
                <w:rFonts w:asciiTheme="minorHAnsi" w:hAnsiTheme="minorHAnsi" w:cstheme="minorHAnsi"/>
                <w:sz w:val="20"/>
                <w:szCs w:val="20"/>
              </w:rPr>
              <w:t xml:space="preserve">tion </w:t>
            </w:r>
            <w:r w:rsidRPr="001E3694">
              <w:rPr>
                <w:rFonts w:asciiTheme="minorHAnsi" w:hAnsiTheme="minorHAnsi" w:cstheme="minorHAnsi"/>
                <w:sz w:val="20"/>
                <w:szCs w:val="20"/>
              </w:rPr>
              <w:t>therapy (if any</w:t>
            </w:r>
            <w:r w:rsidR="008C635B">
              <w:rPr>
                <w:rFonts w:asciiTheme="minorHAnsi" w:hAnsiTheme="minorHAnsi" w:cstheme="minorHAnsi"/>
                <w:sz w:val="20"/>
                <w:szCs w:val="20"/>
              </w:rPr>
              <w:t>)</w:t>
            </w:r>
            <w:r w:rsidRPr="001E3694">
              <w:rPr>
                <w:rFonts w:asciiTheme="minorHAnsi" w:hAnsiTheme="minorHAnsi" w:cstheme="minorHAnsi"/>
                <w:sz w:val="20"/>
                <w:szCs w:val="20"/>
              </w:rPr>
              <w:t>.</w:t>
            </w:r>
            <w:r w:rsidR="006F2CCB" w:rsidRPr="001E3694">
              <w:rPr>
                <w:rFonts w:asciiTheme="minorHAnsi" w:hAnsiTheme="minorHAnsi" w:cstheme="minorHAnsi"/>
                <w:sz w:val="20"/>
                <w:szCs w:val="20"/>
              </w:rPr>
              <w:t xml:space="preserve"> Would not be able to identify the treating centre. The most reliable data would be accessed via the ROC. </w:t>
            </w:r>
          </w:p>
          <w:p w14:paraId="67D6CE4A" w14:textId="36B4DC9A" w:rsidR="006F2CCB" w:rsidRPr="001E3694" w:rsidRDefault="006F2CCB" w:rsidP="006F2CCB">
            <w:pPr>
              <w:pStyle w:val="NBCWGtext"/>
              <w:jc w:val="left"/>
              <w:rPr>
                <w:rFonts w:asciiTheme="minorHAnsi" w:hAnsiTheme="minorHAnsi" w:cstheme="minorHAnsi"/>
                <w:i/>
                <w:iCs/>
                <w:sz w:val="20"/>
                <w:szCs w:val="20"/>
              </w:rPr>
            </w:pPr>
          </w:p>
          <w:p w14:paraId="20ADA181" w14:textId="6ABA9A9D" w:rsidR="0045603B" w:rsidRDefault="006F2CCB" w:rsidP="00BE5C68">
            <w:pPr>
              <w:pStyle w:val="NBCWGtext"/>
              <w:ind w:left="720"/>
              <w:jc w:val="left"/>
              <w:rPr>
                <w:rFonts w:asciiTheme="minorHAnsi" w:hAnsiTheme="minorHAnsi" w:cstheme="minorHAnsi"/>
                <w:i/>
                <w:iCs/>
                <w:sz w:val="20"/>
                <w:szCs w:val="20"/>
              </w:rPr>
            </w:pPr>
            <w:r w:rsidRPr="001E3694">
              <w:rPr>
                <w:rFonts w:asciiTheme="minorHAnsi" w:hAnsiTheme="minorHAnsi" w:cstheme="minorHAnsi"/>
                <w:b/>
                <w:bCs/>
                <w:i/>
                <w:iCs/>
                <w:sz w:val="20"/>
                <w:szCs w:val="20"/>
              </w:rPr>
              <w:t>Decision:</w:t>
            </w:r>
            <w:r w:rsidRPr="001E3694">
              <w:rPr>
                <w:rFonts w:asciiTheme="minorHAnsi" w:hAnsiTheme="minorHAnsi" w:cstheme="minorHAnsi"/>
                <w:i/>
                <w:iCs/>
                <w:sz w:val="20"/>
                <w:szCs w:val="20"/>
              </w:rPr>
              <w:t xml:space="preserve"> All in agreement to allow the request.</w:t>
            </w:r>
          </w:p>
          <w:p w14:paraId="0D6B7F10" w14:textId="500C0044" w:rsidR="00D230FD" w:rsidRDefault="00D230FD" w:rsidP="00D230FD">
            <w:pPr>
              <w:pStyle w:val="NBCWGtext"/>
              <w:jc w:val="left"/>
              <w:rPr>
                <w:rFonts w:asciiTheme="minorHAnsi" w:hAnsiTheme="minorHAnsi" w:cstheme="minorHAnsi"/>
                <w:i/>
                <w:iCs/>
                <w:sz w:val="20"/>
                <w:szCs w:val="20"/>
              </w:rPr>
            </w:pPr>
          </w:p>
          <w:p w14:paraId="777306DE" w14:textId="366638E8" w:rsidR="00D230FD" w:rsidRPr="001E3694" w:rsidRDefault="00D230FD" w:rsidP="00D230FD">
            <w:pPr>
              <w:pStyle w:val="NBCWGtext"/>
              <w:jc w:val="left"/>
              <w:rPr>
                <w:rFonts w:asciiTheme="minorHAnsi" w:hAnsiTheme="minorHAnsi" w:cstheme="minorHAnsi"/>
                <w:i/>
                <w:iCs/>
                <w:sz w:val="20"/>
                <w:szCs w:val="20"/>
              </w:rPr>
            </w:pPr>
            <w:r>
              <w:rPr>
                <w:rFonts w:asciiTheme="minorHAnsi" w:hAnsiTheme="minorHAnsi" w:cstheme="minorHAnsi"/>
                <w:i/>
                <w:iCs/>
                <w:sz w:val="20"/>
                <w:szCs w:val="20"/>
              </w:rPr>
              <w:lastRenderedPageBreak/>
              <w:t>It was noted that St Georges were not on the call at the time of discussion, therefore their consent to the above three requests needs to be obtained offline.</w:t>
            </w:r>
          </w:p>
          <w:bookmarkEnd w:id="5"/>
          <w:p w14:paraId="43C6F553" w14:textId="0AEFCE73" w:rsidR="0045603B" w:rsidRPr="001E3694" w:rsidRDefault="0045603B" w:rsidP="0045603B">
            <w:pPr>
              <w:pStyle w:val="NBCWGtext"/>
              <w:jc w:val="left"/>
              <w:rPr>
                <w:rFonts w:asciiTheme="minorHAnsi" w:hAnsiTheme="minorHAnsi" w:cstheme="minorHAnsi"/>
                <w:sz w:val="20"/>
                <w:szCs w:val="20"/>
              </w:rPr>
            </w:pPr>
          </w:p>
        </w:tc>
      </w:tr>
      <w:tr w:rsidR="001E7507" w:rsidRPr="001E3694" w14:paraId="745A3FB1" w14:textId="77777777" w:rsidTr="00D16C47">
        <w:tc>
          <w:tcPr>
            <w:tcW w:w="5000" w:type="pct"/>
            <w:shd w:val="clear" w:color="auto" w:fill="auto"/>
          </w:tcPr>
          <w:p w14:paraId="195F5475" w14:textId="353D0BA5" w:rsidR="001E7507" w:rsidRPr="001E3694" w:rsidRDefault="001A09E8" w:rsidP="006F2867">
            <w:pPr>
              <w:pStyle w:val="paragraph"/>
              <w:spacing w:before="0" w:beforeAutospacing="0" w:after="0" w:afterAutospacing="0"/>
              <w:ind w:right="-120"/>
              <w:textAlignment w:val="baseline"/>
              <w:rPr>
                <w:rStyle w:val="eop"/>
                <w:rFonts w:asciiTheme="minorHAnsi" w:hAnsiTheme="minorHAnsi" w:cstheme="minorHAnsi"/>
                <w:b/>
                <w:bCs/>
                <w:color w:val="000000"/>
                <w:sz w:val="20"/>
                <w:szCs w:val="20"/>
                <w:shd w:val="clear" w:color="auto" w:fill="FFFFFF"/>
              </w:rPr>
            </w:pPr>
            <w:bookmarkStart w:id="6" w:name="_Hlk99352528"/>
            <w:r w:rsidRPr="001E3694">
              <w:rPr>
                <w:rStyle w:val="normaltextrun"/>
                <w:rFonts w:asciiTheme="minorHAnsi" w:hAnsiTheme="minorHAnsi" w:cstheme="minorHAnsi"/>
                <w:b/>
                <w:bCs/>
                <w:color w:val="000000"/>
                <w:sz w:val="20"/>
                <w:szCs w:val="20"/>
                <w:shd w:val="clear" w:color="auto" w:fill="FFFFFF"/>
              </w:rPr>
              <w:lastRenderedPageBreak/>
              <w:t>Head &amp; Neck Cancer Project Update</w:t>
            </w:r>
            <w:r w:rsidRPr="001E3694">
              <w:rPr>
                <w:rStyle w:val="eop"/>
                <w:rFonts w:asciiTheme="minorHAnsi" w:hAnsiTheme="minorHAnsi" w:cstheme="minorHAnsi"/>
                <w:b/>
                <w:bCs/>
                <w:color w:val="000000"/>
                <w:sz w:val="20"/>
                <w:szCs w:val="20"/>
                <w:shd w:val="clear" w:color="auto" w:fill="FFFFFF"/>
              </w:rPr>
              <w:t> </w:t>
            </w:r>
          </w:p>
          <w:p w14:paraId="39CC3C04" w14:textId="01F47929" w:rsidR="001A09E8" w:rsidRPr="001E3694" w:rsidRDefault="001A09E8" w:rsidP="006F2867">
            <w:pPr>
              <w:pStyle w:val="paragraph"/>
              <w:spacing w:before="0" w:beforeAutospacing="0" w:after="0" w:afterAutospacing="0"/>
              <w:ind w:right="-120"/>
              <w:textAlignment w:val="baseline"/>
              <w:rPr>
                <w:rStyle w:val="eop"/>
                <w:b/>
                <w:bCs/>
                <w:color w:val="000000"/>
                <w:sz w:val="20"/>
                <w:szCs w:val="20"/>
                <w:shd w:val="clear" w:color="auto" w:fill="FFFFFF"/>
              </w:rPr>
            </w:pPr>
          </w:p>
          <w:p w14:paraId="1AD8C08F" w14:textId="0B3F3255" w:rsidR="001A09E8" w:rsidRPr="001E3694" w:rsidRDefault="001A09E8" w:rsidP="006F2867">
            <w:pPr>
              <w:pStyle w:val="paragraph"/>
              <w:spacing w:before="0" w:beforeAutospacing="0" w:after="0" w:afterAutospacing="0"/>
              <w:ind w:right="-120"/>
              <w:textAlignment w:val="baseline"/>
              <w:rPr>
                <w:rStyle w:val="eop"/>
                <w:rFonts w:asciiTheme="minorHAnsi" w:hAnsiTheme="minorHAnsi" w:cstheme="minorHAnsi"/>
                <w:sz w:val="20"/>
                <w:szCs w:val="20"/>
              </w:rPr>
            </w:pPr>
            <w:r w:rsidRPr="001E3694">
              <w:rPr>
                <w:rStyle w:val="eop"/>
                <w:rFonts w:asciiTheme="minorHAnsi" w:hAnsiTheme="minorHAnsi" w:cstheme="minorHAnsi"/>
                <w:sz w:val="20"/>
                <w:szCs w:val="20"/>
              </w:rPr>
              <w:t>Reb</w:t>
            </w:r>
            <w:r w:rsidR="00EF6157">
              <w:rPr>
                <w:rStyle w:val="eop"/>
                <w:rFonts w:asciiTheme="minorHAnsi" w:hAnsiTheme="minorHAnsi" w:cstheme="minorHAnsi"/>
                <w:sz w:val="20"/>
                <w:szCs w:val="20"/>
              </w:rPr>
              <w:t>e</w:t>
            </w:r>
            <w:r w:rsidR="00EF6157" w:rsidRPr="00EF6157">
              <w:rPr>
                <w:rStyle w:val="eop"/>
                <w:rFonts w:asciiTheme="minorHAnsi" w:hAnsiTheme="minorHAnsi" w:cstheme="minorHAnsi"/>
                <w:sz w:val="20"/>
                <w:szCs w:val="20"/>
              </w:rPr>
              <w:t>kah Sizer</w:t>
            </w:r>
            <w:r w:rsidRPr="001E3694">
              <w:rPr>
                <w:rStyle w:val="eop"/>
                <w:rFonts w:asciiTheme="minorHAnsi" w:hAnsiTheme="minorHAnsi" w:cstheme="minorHAnsi"/>
                <w:sz w:val="20"/>
                <w:szCs w:val="20"/>
              </w:rPr>
              <w:t xml:space="preserve"> presentation – Refer to report that has been sent out. Overview below:</w:t>
            </w:r>
          </w:p>
          <w:p w14:paraId="5E8B14D7" w14:textId="0AA1E5F0" w:rsidR="001A09E8" w:rsidRPr="001E3694" w:rsidRDefault="001A09E8" w:rsidP="001A09E8">
            <w:pPr>
              <w:pStyle w:val="paragraph"/>
              <w:numPr>
                <w:ilvl w:val="0"/>
                <w:numId w:val="40"/>
              </w:numPr>
              <w:spacing w:before="0" w:beforeAutospacing="0" w:after="0" w:afterAutospacing="0"/>
              <w:ind w:right="-120"/>
              <w:textAlignment w:val="baseline"/>
              <w:rPr>
                <w:rStyle w:val="eop"/>
                <w:rFonts w:asciiTheme="minorHAnsi" w:hAnsiTheme="minorHAnsi" w:cstheme="minorHAnsi"/>
                <w:sz w:val="20"/>
                <w:szCs w:val="20"/>
              </w:rPr>
            </w:pPr>
            <w:r w:rsidRPr="001E3694">
              <w:rPr>
                <w:rStyle w:val="eop"/>
                <w:rFonts w:asciiTheme="minorHAnsi" w:hAnsiTheme="minorHAnsi" w:cstheme="minorHAnsi"/>
                <w:sz w:val="20"/>
                <w:szCs w:val="20"/>
              </w:rPr>
              <w:t xml:space="preserve">Age standardization for the groups, based on 63 years as the median age of the </w:t>
            </w:r>
            <w:r w:rsidR="00D44BCC">
              <w:rPr>
                <w:rStyle w:val="eop"/>
                <w:rFonts w:asciiTheme="minorHAnsi" w:hAnsiTheme="minorHAnsi" w:cstheme="minorHAnsi"/>
                <w:sz w:val="20"/>
                <w:szCs w:val="20"/>
              </w:rPr>
              <w:t>P</w:t>
            </w:r>
            <w:r w:rsidRPr="001E3694">
              <w:rPr>
                <w:rStyle w:val="eop"/>
                <w:rFonts w:asciiTheme="minorHAnsi" w:hAnsiTheme="minorHAnsi" w:cstheme="minorHAnsi"/>
                <w:sz w:val="20"/>
                <w:szCs w:val="20"/>
              </w:rPr>
              <w:t>akeha group to reduce any compounding effect of the groups.</w:t>
            </w:r>
          </w:p>
          <w:p w14:paraId="62CD02AD" w14:textId="2393E3D4" w:rsidR="001A09E8" w:rsidRPr="001E3694" w:rsidRDefault="00953D97" w:rsidP="001A09E8">
            <w:pPr>
              <w:pStyle w:val="paragraph"/>
              <w:numPr>
                <w:ilvl w:val="0"/>
                <w:numId w:val="40"/>
              </w:numPr>
              <w:spacing w:before="0" w:beforeAutospacing="0" w:after="0" w:afterAutospacing="0"/>
              <w:ind w:right="-120"/>
              <w:textAlignment w:val="baseline"/>
              <w:rPr>
                <w:rStyle w:val="eop"/>
                <w:rFonts w:asciiTheme="minorHAnsi" w:hAnsiTheme="minorHAnsi" w:cstheme="minorHAnsi"/>
                <w:sz w:val="20"/>
                <w:szCs w:val="20"/>
              </w:rPr>
            </w:pPr>
            <w:r w:rsidRPr="001E3694">
              <w:rPr>
                <w:rStyle w:val="eop"/>
                <w:rFonts w:asciiTheme="minorHAnsi" w:hAnsiTheme="minorHAnsi" w:cstheme="minorHAnsi"/>
                <w:sz w:val="20"/>
                <w:szCs w:val="20"/>
              </w:rPr>
              <w:t>Neither age, nor ethnicity showed as impactful on accessing surgery or RT commencement.</w:t>
            </w:r>
          </w:p>
          <w:p w14:paraId="7B97EF43" w14:textId="7FFEF0DD" w:rsidR="00953D97" w:rsidRPr="001E3694" w:rsidRDefault="00953D97" w:rsidP="001A09E8">
            <w:pPr>
              <w:pStyle w:val="paragraph"/>
              <w:numPr>
                <w:ilvl w:val="0"/>
                <w:numId w:val="40"/>
              </w:numPr>
              <w:spacing w:before="0" w:beforeAutospacing="0" w:after="0" w:afterAutospacing="0"/>
              <w:ind w:right="-120"/>
              <w:textAlignment w:val="baseline"/>
              <w:rPr>
                <w:rStyle w:val="eop"/>
                <w:rFonts w:asciiTheme="minorHAnsi" w:hAnsiTheme="minorHAnsi" w:cstheme="minorHAnsi"/>
                <w:sz w:val="20"/>
                <w:szCs w:val="20"/>
              </w:rPr>
            </w:pPr>
            <w:r w:rsidRPr="001E3694">
              <w:rPr>
                <w:rStyle w:val="eop"/>
                <w:rFonts w:asciiTheme="minorHAnsi" w:hAnsiTheme="minorHAnsi" w:cstheme="minorHAnsi"/>
                <w:sz w:val="20"/>
                <w:szCs w:val="20"/>
              </w:rPr>
              <w:t xml:space="preserve">Looked at the ‘median’ data to review the wait time from diagnosis to surgery. </w:t>
            </w:r>
          </w:p>
          <w:p w14:paraId="0E54B934" w14:textId="1492C4FD" w:rsidR="005738C9" w:rsidRPr="005738C9" w:rsidRDefault="005738C9" w:rsidP="001A09E8">
            <w:pPr>
              <w:pStyle w:val="paragraph"/>
              <w:numPr>
                <w:ilvl w:val="0"/>
                <w:numId w:val="40"/>
              </w:numPr>
              <w:spacing w:before="0" w:beforeAutospacing="0" w:after="0" w:afterAutospacing="0"/>
              <w:ind w:right="-120"/>
              <w:textAlignment w:val="baseline"/>
              <w:rPr>
                <w:rStyle w:val="eop"/>
                <w:rFonts w:asciiTheme="minorHAnsi" w:hAnsiTheme="minorHAnsi" w:cstheme="minorHAnsi"/>
                <w:sz w:val="20"/>
                <w:szCs w:val="20"/>
              </w:rPr>
            </w:pPr>
            <w:r w:rsidRPr="005738C9">
              <w:rPr>
                <w:rStyle w:val="eop"/>
                <w:rFonts w:asciiTheme="minorHAnsi" w:hAnsiTheme="minorHAnsi" w:cstheme="minorHAnsi"/>
                <w:sz w:val="20"/>
                <w:szCs w:val="20"/>
              </w:rPr>
              <w:t>Area</w:t>
            </w:r>
            <w:r w:rsidR="00805247">
              <w:rPr>
                <w:rStyle w:val="eop"/>
                <w:rFonts w:asciiTheme="minorHAnsi" w:hAnsiTheme="minorHAnsi" w:cstheme="minorHAnsi"/>
                <w:sz w:val="20"/>
                <w:szCs w:val="20"/>
              </w:rPr>
              <w:t>s</w:t>
            </w:r>
            <w:r w:rsidRPr="005738C9">
              <w:rPr>
                <w:rStyle w:val="eop"/>
                <w:rFonts w:asciiTheme="minorHAnsi" w:hAnsiTheme="minorHAnsi" w:cstheme="minorHAnsi"/>
                <w:sz w:val="20"/>
                <w:szCs w:val="20"/>
              </w:rPr>
              <w:t xml:space="preserve"> identified where data </w:t>
            </w:r>
            <w:r w:rsidR="00D230FD">
              <w:rPr>
                <w:rStyle w:val="eop"/>
                <w:rFonts w:asciiTheme="minorHAnsi" w:hAnsiTheme="minorHAnsi" w:cstheme="minorHAnsi"/>
                <w:sz w:val="20"/>
                <w:szCs w:val="20"/>
              </w:rPr>
              <w:t>was</w:t>
            </w:r>
            <w:r w:rsidRPr="005738C9">
              <w:rPr>
                <w:rStyle w:val="eop"/>
                <w:rFonts w:asciiTheme="minorHAnsi" w:hAnsiTheme="minorHAnsi" w:cstheme="minorHAnsi"/>
                <w:sz w:val="20"/>
                <w:szCs w:val="20"/>
              </w:rPr>
              <w:t xml:space="preserve"> not clean. Suggested areas for investigation and/or improvements.</w:t>
            </w:r>
          </w:p>
          <w:p w14:paraId="3EDC4B69" w14:textId="716112E4" w:rsidR="005738C9" w:rsidRPr="001E3694" w:rsidRDefault="005738C9" w:rsidP="001A09E8">
            <w:pPr>
              <w:pStyle w:val="paragraph"/>
              <w:numPr>
                <w:ilvl w:val="0"/>
                <w:numId w:val="40"/>
              </w:numPr>
              <w:spacing w:before="0" w:beforeAutospacing="0" w:after="0" w:afterAutospacing="0"/>
              <w:ind w:right="-120"/>
              <w:textAlignment w:val="baseline"/>
              <w:rPr>
                <w:rStyle w:val="eop"/>
                <w:rFonts w:asciiTheme="minorHAnsi" w:hAnsiTheme="minorHAnsi" w:cstheme="minorHAnsi"/>
                <w:sz w:val="20"/>
                <w:szCs w:val="20"/>
              </w:rPr>
            </w:pPr>
            <w:r w:rsidRPr="005738C9">
              <w:rPr>
                <w:rStyle w:val="eop"/>
                <w:rFonts w:asciiTheme="minorHAnsi" w:hAnsiTheme="minorHAnsi" w:cstheme="minorHAnsi"/>
                <w:sz w:val="20"/>
                <w:szCs w:val="20"/>
              </w:rPr>
              <w:t xml:space="preserve">Overall, minimal statistical significance. </w:t>
            </w:r>
          </w:p>
          <w:p w14:paraId="584FA2A8" w14:textId="74E17022" w:rsidR="004B3F0C" w:rsidRPr="001E3694" w:rsidRDefault="004B3F0C" w:rsidP="004B3F0C">
            <w:pPr>
              <w:pStyle w:val="paragraph"/>
              <w:spacing w:before="0" w:beforeAutospacing="0" w:after="0" w:afterAutospacing="0"/>
              <w:ind w:right="-120"/>
              <w:textAlignment w:val="baseline"/>
              <w:rPr>
                <w:rStyle w:val="eop"/>
                <w:rFonts w:asciiTheme="minorHAnsi" w:hAnsiTheme="minorHAnsi" w:cstheme="minorHAnsi"/>
                <w:sz w:val="20"/>
                <w:szCs w:val="20"/>
              </w:rPr>
            </w:pPr>
          </w:p>
          <w:p w14:paraId="7B97B83A" w14:textId="524A1F3A" w:rsidR="000F70E7" w:rsidRPr="001E3694" w:rsidRDefault="000F70E7" w:rsidP="004B3F0C">
            <w:pPr>
              <w:pStyle w:val="paragraph"/>
              <w:spacing w:before="0" w:beforeAutospacing="0" w:after="0" w:afterAutospacing="0"/>
              <w:ind w:right="-120"/>
              <w:textAlignment w:val="baseline"/>
              <w:rPr>
                <w:rStyle w:val="eop"/>
                <w:rFonts w:asciiTheme="minorHAnsi" w:hAnsiTheme="minorHAnsi" w:cstheme="minorHAnsi"/>
                <w:b/>
                <w:bCs/>
                <w:sz w:val="20"/>
                <w:szCs w:val="20"/>
              </w:rPr>
            </w:pPr>
            <w:r w:rsidRPr="001E3694">
              <w:rPr>
                <w:rStyle w:val="eop"/>
                <w:rFonts w:asciiTheme="minorHAnsi" w:hAnsiTheme="minorHAnsi" w:cstheme="minorHAnsi"/>
                <w:b/>
                <w:bCs/>
                <w:sz w:val="20"/>
                <w:szCs w:val="20"/>
              </w:rPr>
              <w:t xml:space="preserve">ROWG </w:t>
            </w:r>
            <w:r w:rsidR="00BE5C68" w:rsidRPr="001E3694">
              <w:rPr>
                <w:rStyle w:val="eop"/>
                <w:rFonts w:asciiTheme="minorHAnsi" w:hAnsiTheme="minorHAnsi" w:cstheme="minorHAnsi"/>
                <w:b/>
                <w:bCs/>
                <w:sz w:val="20"/>
                <w:szCs w:val="20"/>
              </w:rPr>
              <w:t>M</w:t>
            </w:r>
            <w:r w:rsidRPr="001E3694">
              <w:rPr>
                <w:rStyle w:val="eop"/>
                <w:rFonts w:asciiTheme="minorHAnsi" w:hAnsiTheme="minorHAnsi" w:cstheme="minorHAnsi"/>
                <w:b/>
                <w:bCs/>
                <w:sz w:val="20"/>
                <w:szCs w:val="20"/>
              </w:rPr>
              <w:t xml:space="preserve">embers’ </w:t>
            </w:r>
            <w:r w:rsidR="00BE5C68" w:rsidRPr="001E3694">
              <w:rPr>
                <w:rStyle w:val="eop"/>
                <w:rFonts w:asciiTheme="minorHAnsi" w:hAnsiTheme="minorHAnsi" w:cstheme="minorHAnsi"/>
                <w:b/>
                <w:bCs/>
                <w:sz w:val="20"/>
                <w:szCs w:val="20"/>
              </w:rPr>
              <w:t>F</w:t>
            </w:r>
            <w:r w:rsidRPr="001E3694">
              <w:rPr>
                <w:rStyle w:val="eop"/>
                <w:rFonts w:asciiTheme="minorHAnsi" w:hAnsiTheme="minorHAnsi" w:cstheme="minorHAnsi"/>
                <w:b/>
                <w:bCs/>
                <w:sz w:val="20"/>
                <w:szCs w:val="20"/>
              </w:rPr>
              <w:t>eedback:</w:t>
            </w:r>
          </w:p>
          <w:p w14:paraId="48B177F5" w14:textId="4BD9BF96" w:rsidR="004B3F0C" w:rsidRPr="001E3694" w:rsidRDefault="005124E0" w:rsidP="004B3F0C">
            <w:pPr>
              <w:pStyle w:val="paragraph"/>
              <w:spacing w:before="0" w:beforeAutospacing="0" w:after="0" w:afterAutospacing="0"/>
              <w:ind w:right="-120"/>
              <w:textAlignment w:val="baseline"/>
              <w:rPr>
                <w:rStyle w:val="eop"/>
                <w:rFonts w:asciiTheme="minorHAnsi" w:hAnsiTheme="minorHAnsi" w:cstheme="minorHAnsi"/>
                <w:sz w:val="20"/>
                <w:szCs w:val="20"/>
              </w:rPr>
            </w:pPr>
            <w:r w:rsidRPr="001E3694">
              <w:rPr>
                <w:rStyle w:val="eop"/>
                <w:rFonts w:asciiTheme="minorHAnsi" w:hAnsiTheme="minorHAnsi" w:cstheme="minorHAnsi"/>
                <w:sz w:val="20"/>
                <w:szCs w:val="20"/>
              </w:rPr>
              <w:t>Staging inputs have been improved recently, and an analysis of the difference between older and more recent data would be of value.</w:t>
            </w:r>
          </w:p>
          <w:p w14:paraId="6F979847" w14:textId="4ADA1B01" w:rsidR="005124E0" w:rsidRPr="001E3694" w:rsidRDefault="005124E0" w:rsidP="004B3F0C">
            <w:pPr>
              <w:pStyle w:val="paragraph"/>
              <w:spacing w:before="0" w:beforeAutospacing="0" w:after="0" w:afterAutospacing="0"/>
              <w:ind w:right="-120"/>
              <w:textAlignment w:val="baseline"/>
              <w:rPr>
                <w:rStyle w:val="eop"/>
                <w:rFonts w:asciiTheme="minorHAnsi" w:hAnsiTheme="minorHAnsi" w:cstheme="minorHAnsi"/>
                <w:sz w:val="20"/>
                <w:szCs w:val="20"/>
              </w:rPr>
            </w:pPr>
            <w:r w:rsidRPr="001E3694">
              <w:rPr>
                <w:rStyle w:val="eop"/>
                <w:rFonts w:asciiTheme="minorHAnsi" w:hAnsiTheme="minorHAnsi" w:cstheme="minorHAnsi"/>
                <w:sz w:val="20"/>
                <w:szCs w:val="20"/>
              </w:rPr>
              <w:t>Those clinical leads on the call can share the report with head and neck specialists in their teams.</w:t>
            </w:r>
          </w:p>
          <w:p w14:paraId="2C4AC7B6" w14:textId="6F240C6E" w:rsidR="005124E0" w:rsidRPr="001E3694" w:rsidRDefault="000F70E7" w:rsidP="004B3F0C">
            <w:pPr>
              <w:pStyle w:val="paragraph"/>
              <w:spacing w:before="0" w:beforeAutospacing="0" w:after="0" w:afterAutospacing="0"/>
              <w:ind w:right="-120"/>
              <w:textAlignment w:val="baseline"/>
              <w:rPr>
                <w:rStyle w:val="eop"/>
                <w:rFonts w:asciiTheme="minorHAnsi" w:hAnsiTheme="minorHAnsi" w:cstheme="minorHAnsi"/>
                <w:sz w:val="20"/>
                <w:szCs w:val="20"/>
              </w:rPr>
            </w:pPr>
            <w:r w:rsidRPr="001E3694">
              <w:rPr>
                <w:rStyle w:val="eop"/>
                <w:rFonts w:asciiTheme="minorHAnsi" w:hAnsiTheme="minorHAnsi" w:cstheme="minorHAnsi"/>
                <w:sz w:val="20"/>
                <w:szCs w:val="20"/>
              </w:rPr>
              <w:t>ROWG m</w:t>
            </w:r>
            <w:r w:rsidR="005124E0" w:rsidRPr="001E3694">
              <w:rPr>
                <w:rStyle w:val="eop"/>
                <w:rFonts w:asciiTheme="minorHAnsi" w:hAnsiTheme="minorHAnsi" w:cstheme="minorHAnsi"/>
                <w:sz w:val="20"/>
                <w:szCs w:val="20"/>
              </w:rPr>
              <w:t>embers would like to see the final report.</w:t>
            </w:r>
          </w:p>
          <w:bookmarkEnd w:id="6"/>
          <w:p w14:paraId="10A71195" w14:textId="3815DD01" w:rsidR="001A09E8" w:rsidRPr="001E3694" w:rsidRDefault="001A09E8" w:rsidP="00D230FD">
            <w:pPr>
              <w:pStyle w:val="paragraph"/>
              <w:spacing w:before="0" w:beforeAutospacing="0" w:after="0" w:afterAutospacing="0"/>
              <w:ind w:right="-120"/>
              <w:textAlignment w:val="baseline"/>
              <w:rPr>
                <w:rStyle w:val="normaltextrun"/>
                <w:rFonts w:asciiTheme="minorHAnsi" w:hAnsiTheme="minorHAnsi" w:cstheme="minorHAnsi"/>
                <w:b/>
                <w:bCs/>
                <w:sz w:val="20"/>
                <w:szCs w:val="20"/>
              </w:rPr>
            </w:pPr>
          </w:p>
        </w:tc>
      </w:tr>
      <w:tr w:rsidR="009B56DA" w:rsidRPr="001E3694" w14:paraId="2C57E334" w14:textId="77777777" w:rsidTr="00D16C47">
        <w:tc>
          <w:tcPr>
            <w:tcW w:w="5000" w:type="pct"/>
            <w:shd w:val="clear" w:color="auto" w:fill="auto"/>
          </w:tcPr>
          <w:p w14:paraId="760039C3" w14:textId="042242BB" w:rsidR="009B56DA" w:rsidRPr="001E3694" w:rsidRDefault="00DE5F9B" w:rsidP="005124E0">
            <w:pPr>
              <w:pStyle w:val="NBCWGtext"/>
              <w:jc w:val="left"/>
              <w:rPr>
                <w:rStyle w:val="eop"/>
                <w:rFonts w:asciiTheme="minorHAnsi" w:hAnsiTheme="minorHAnsi" w:cstheme="minorHAnsi"/>
                <w:b/>
                <w:bCs/>
                <w:sz w:val="20"/>
                <w:szCs w:val="20"/>
                <w:shd w:val="clear" w:color="auto" w:fill="FFFFFF"/>
              </w:rPr>
            </w:pPr>
            <w:r w:rsidRPr="001E3694">
              <w:rPr>
                <w:rStyle w:val="normaltextrun"/>
                <w:rFonts w:asciiTheme="minorHAnsi" w:hAnsiTheme="minorHAnsi" w:cstheme="minorHAnsi"/>
                <w:b/>
                <w:bCs/>
                <w:sz w:val="20"/>
                <w:szCs w:val="20"/>
                <w:shd w:val="clear" w:color="auto" w:fill="FFFFFF"/>
              </w:rPr>
              <w:t>University of Otago radiation therapy research request</w:t>
            </w:r>
            <w:r w:rsidRPr="001E3694">
              <w:rPr>
                <w:rStyle w:val="eop"/>
                <w:rFonts w:asciiTheme="minorHAnsi" w:hAnsiTheme="minorHAnsi" w:cstheme="minorHAnsi"/>
                <w:b/>
                <w:bCs/>
                <w:sz w:val="20"/>
                <w:szCs w:val="20"/>
                <w:shd w:val="clear" w:color="auto" w:fill="FFFFFF"/>
              </w:rPr>
              <w:t> </w:t>
            </w:r>
          </w:p>
          <w:p w14:paraId="32857797" w14:textId="77777777" w:rsidR="00866356" w:rsidRPr="001E3694" w:rsidRDefault="00866356" w:rsidP="005124E0">
            <w:pPr>
              <w:pStyle w:val="NBCWGtext"/>
              <w:jc w:val="left"/>
              <w:rPr>
                <w:rFonts w:asciiTheme="minorHAnsi" w:hAnsiTheme="minorHAnsi" w:cstheme="minorHAnsi"/>
                <w:b/>
                <w:bCs/>
                <w:sz w:val="20"/>
                <w:szCs w:val="20"/>
                <w:shd w:val="clear" w:color="auto" w:fill="FFFFFF"/>
              </w:rPr>
            </w:pPr>
          </w:p>
          <w:p w14:paraId="543A7105" w14:textId="7FFB3DAC" w:rsidR="00866356" w:rsidRPr="001E3694" w:rsidRDefault="00866356" w:rsidP="005124E0">
            <w:pPr>
              <w:pStyle w:val="NBCWGtext"/>
              <w:jc w:val="left"/>
              <w:rPr>
                <w:sz w:val="20"/>
                <w:szCs w:val="20"/>
              </w:rPr>
            </w:pPr>
            <w:r w:rsidRPr="001E3694">
              <w:rPr>
                <w:sz w:val="20"/>
                <w:szCs w:val="20"/>
                <w:shd w:val="clear" w:color="auto" w:fill="FFFFFF"/>
              </w:rPr>
              <w:t>Kate Chadwick delivered presentatio</w:t>
            </w:r>
            <w:r w:rsidR="00D230FD">
              <w:rPr>
                <w:sz w:val="20"/>
                <w:szCs w:val="20"/>
                <w:shd w:val="clear" w:color="auto" w:fill="FFFFFF"/>
              </w:rPr>
              <w:t>n regarding her research</w:t>
            </w:r>
            <w:r w:rsidRPr="001E3694">
              <w:rPr>
                <w:sz w:val="20"/>
                <w:szCs w:val="20"/>
                <w:shd w:val="clear" w:color="auto" w:fill="FFFFFF"/>
              </w:rPr>
              <w:t xml:space="preserve">: </w:t>
            </w:r>
            <w:r w:rsidRPr="00D230FD">
              <w:rPr>
                <w:i/>
                <w:iCs/>
                <w:sz w:val="20"/>
                <w:szCs w:val="20"/>
              </w:rPr>
              <w:t>Looking into the planning practice of new radiation</w:t>
            </w:r>
            <w:r w:rsidR="006E7838" w:rsidRPr="00D230FD">
              <w:rPr>
                <w:i/>
                <w:iCs/>
                <w:sz w:val="20"/>
                <w:szCs w:val="20"/>
              </w:rPr>
              <w:t xml:space="preserve"> therapy</w:t>
            </w:r>
            <w:r w:rsidRPr="00D230FD">
              <w:rPr>
                <w:i/>
                <w:iCs/>
                <w:sz w:val="20"/>
                <w:szCs w:val="20"/>
              </w:rPr>
              <w:t xml:space="preserve"> graduates in NZ</w:t>
            </w:r>
            <w:r w:rsidR="00277E0E" w:rsidRPr="00D230FD">
              <w:rPr>
                <w:i/>
                <w:iCs/>
                <w:sz w:val="20"/>
                <w:szCs w:val="20"/>
              </w:rPr>
              <w:t xml:space="preserve"> and how well they are prepared for clinical practice.</w:t>
            </w:r>
          </w:p>
          <w:p w14:paraId="3AE70B69" w14:textId="3B66C8E2" w:rsidR="00866356" w:rsidRPr="001E3694" w:rsidRDefault="006E7838" w:rsidP="00866356">
            <w:pPr>
              <w:pStyle w:val="NBCWGtext"/>
              <w:numPr>
                <w:ilvl w:val="0"/>
                <w:numId w:val="41"/>
              </w:numPr>
              <w:jc w:val="left"/>
              <w:rPr>
                <w:sz w:val="20"/>
                <w:szCs w:val="20"/>
                <w:shd w:val="clear" w:color="auto" w:fill="FFFFFF"/>
              </w:rPr>
            </w:pPr>
            <w:r>
              <w:rPr>
                <w:sz w:val="20"/>
                <w:szCs w:val="20"/>
                <w:shd w:val="clear" w:color="auto" w:fill="FFFFFF"/>
              </w:rPr>
              <w:t>All p</w:t>
            </w:r>
            <w:r w:rsidR="00866356" w:rsidRPr="001E3694">
              <w:rPr>
                <w:sz w:val="20"/>
                <w:szCs w:val="20"/>
                <w:shd w:val="clear" w:color="auto" w:fill="FFFFFF"/>
              </w:rPr>
              <w:t xml:space="preserve">lanning techniques taught, but </w:t>
            </w:r>
            <w:r w:rsidR="00277E0E" w:rsidRPr="001E3694">
              <w:rPr>
                <w:sz w:val="20"/>
                <w:szCs w:val="20"/>
                <w:shd w:val="clear" w:color="auto" w:fill="FFFFFF"/>
              </w:rPr>
              <w:t xml:space="preserve">it’s unclear as to the proportion of the patients/body sites treated with each </w:t>
            </w:r>
            <w:r>
              <w:rPr>
                <w:sz w:val="20"/>
                <w:szCs w:val="20"/>
                <w:shd w:val="clear" w:color="auto" w:fill="FFFFFF"/>
              </w:rPr>
              <w:t>technique</w:t>
            </w:r>
            <w:r w:rsidRPr="001E3694">
              <w:rPr>
                <w:sz w:val="20"/>
                <w:szCs w:val="20"/>
                <w:shd w:val="clear" w:color="auto" w:fill="FFFFFF"/>
              </w:rPr>
              <w:t xml:space="preserve"> </w:t>
            </w:r>
            <w:r w:rsidR="00277E0E" w:rsidRPr="001E3694">
              <w:rPr>
                <w:sz w:val="20"/>
                <w:szCs w:val="20"/>
                <w:shd w:val="clear" w:color="auto" w:fill="FFFFFF"/>
              </w:rPr>
              <w:t>and variation between the departments.</w:t>
            </w:r>
          </w:p>
          <w:p w14:paraId="356879A0" w14:textId="021D07A1" w:rsidR="00277E0E" w:rsidRPr="001E3694" w:rsidRDefault="00277E0E" w:rsidP="00866356">
            <w:pPr>
              <w:pStyle w:val="NBCWGtext"/>
              <w:numPr>
                <w:ilvl w:val="0"/>
                <w:numId w:val="41"/>
              </w:numPr>
              <w:jc w:val="left"/>
              <w:rPr>
                <w:sz w:val="20"/>
                <w:szCs w:val="20"/>
                <w:shd w:val="clear" w:color="auto" w:fill="FFFFFF"/>
              </w:rPr>
            </w:pPr>
            <w:r w:rsidRPr="001E3694">
              <w:rPr>
                <w:sz w:val="20"/>
                <w:szCs w:val="20"/>
                <w:shd w:val="clear" w:color="auto" w:fill="FFFFFF"/>
              </w:rPr>
              <w:t>New technology and techniques are developed, but the university is unsure as to when to remove older techniques.</w:t>
            </w:r>
          </w:p>
          <w:p w14:paraId="2EBA5500" w14:textId="71354C02" w:rsidR="00277E0E" w:rsidRPr="001E3694" w:rsidRDefault="00277E0E" w:rsidP="00866356">
            <w:pPr>
              <w:pStyle w:val="NBCWGtext"/>
              <w:numPr>
                <w:ilvl w:val="0"/>
                <w:numId w:val="41"/>
              </w:numPr>
              <w:jc w:val="left"/>
              <w:rPr>
                <w:sz w:val="20"/>
                <w:szCs w:val="20"/>
                <w:shd w:val="clear" w:color="auto" w:fill="FFFFFF"/>
              </w:rPr>
            </w:pPr>
            <w:r w:rsidRPr="001E3694">
              <w:rPr>
                <w:sz w:val="20"/>
                <w:szCs w:val="20"/>
                <w:shd w:val="clear" w:color="auto" w:fill="FFFFFF"/>
              </w:rPr>
              <w:t>The reduction of the 3DCRT is occurring, with a move towards VMAT and IMRT, but when is the right time to let go of the 3D concepts</w:t>
            </w:r>
            <w:r w:rsidR="00805247">
              <w:rPr>
                <w:sz w:val="20"/>
                <w:szCs w:val="20"/>
                <w:shd w:val="clear" w:color="auto" w:fill="FFFFFF"/>
              </w:rPr>
              <w:t>?</w:t>
            </w:r>
          </w:p>
          <w:p w14:paraId="42C63C4D" w14:textId="198D7EB0" w:rsidR="00277E0E" w:rsidRPr="001E3694" w:rsidRDefault="000F7488" w:rsidP="00866356">
            <w:pPr>
              <w:pStyle w:val="NBCWGtext"/>
              <w:numPr>
                <w:ilvl w:val="0"/>
                <w:numId w:val="41"/>
              </w:numPr>
              <w:jc w:val="left"/>
              <w:rPr>
                <w:sz w:val="20"/>
                <w:szCs w:val="20"/>
                <w:shd w:val="clear" w:color="auto" w:fill="FFFFFF"/>
              </w:rPr>
            </w:pPr>
            <w:r w:rsidRPr="001E3694">
              <w:rPr>
                <w:sz w:val="20"/>
                <w:szCs w:val="20"/>
                <w:shd w:val="clear" w:color="auto" w:fill="FFFFFF"/>
              </w:rPr>
              <w:t>NGRT survey showed that 10/11</w:t>
            </w:r>
            <w:r w:rsidR="006E7838">
              <w:rPr>
                <w:sz w:val="20"/>
                <w:szCs w:val="20"/>
                <w:shd w:val="clear" w:color="auto" w:fill="FFFFFF"/>
              </w:rPr>
              <w:t xml:space="preserve"> graduates</w:t>
            </w:r>
            <w:r w:rsidRPr="001E3694">
              <w:rPr>
                <w:sz w:val="20"/>
                <w:szCs w:val="20"/>
                <w:shd w:val="clear" w:color="auto" w:fill="FFFFFF"/>
              </w:rPr>
              <w:t xml:space="preserve"> felt moderately prepared for clinical practice. </w:t>
            </w:r>
            <w:r w:rsidR="006B13E8" w:rsidRPr="001E3694">
              <w:rPr>
                <w:sz w:val="20"/>
                <w:szCs w:val="20"/>
                <w:shd w:val="clear" w:color="auto" w:fill="FFFFFF"/>
              </w:rPr>
              <w:t>All senior planners involved agreed.</w:t>
            </w:r>
          </w:p>
          <w:p w14:paraId="2645C80A" w14:textId="20DDCEE5" w:rsidR="006B13E8" w:rsidRPr="001E3694" w:rsidRDefault="006B13E8" w:rsidP="006B13E8">
            <w:pPr>
              <w:pStyle w:val="NBCWGtext"/>
              <w:numPr>
                <w:ilvl w:val="0"/>
                <w:numId w:val="41"/>
              </w:numPr>
              <w:jc w:val="left"/>
              <w:rPr>
                <w:sz w:val="20"/>
                <w:szCs w:val="20"/>
                <w:shd w:val="clear" w:color="auto" w:fill="FFFFFF"/>
              </w:rPr>
            </w:pPr>
            <w:r w:rsidRPr="001E3694">
              <w:rPr>
                <w:sz w:val="20"/>
                <w:szCs w:val="20"/>
                <w:shd w:val="clear" w:color="auto" w:fill="FFFFFF"/>
              </w:rPr>
              <w:t>Limited information gathered as to the needs of the clinics regarding new grad</w:t>
            </w:r>
            <w:r w:rsidR="006E7838">
              <w:rPr>
                <w:sz w:val="20"/>
                <w:szCs w:val="20"/>
                <w:shd w:val="clear" w:color="auto" w:fill="FFFFFF"/>
              </w:rPr>
              <w:t>uate</w:t>
            </w:r>
            <w:r w:rsidRPr="001E3694">
              <w:rPr>
                <w:sz w:val="20"/>
                <w:szCs w:val="20"/>
                <w:shd w:val="clear" w:color="auto" w:fill="FFFFFF"/>
              </w:rPr>
              <w:t xml:space="preserve">s based on multiple factors including participants studying during </w:t>
            </w:r>
            <w:r w:rsidR="00423912">
              <w:rPr>
                <w:sz w:val="20"/>
                <w:szCs w:val="20"/>
                <w:shd w:val="clear" w:color="auto" w:fill="FFFFFF"/>
              </w:rPr>
              <w:t>COVID-19</w:t>
            </w:r>
            <w:r w:rsidR="00D230FD">
              <w:rPr>
                <w:sz w:val="20"/>
                <w:szCs w:val="20"/>
                <w:shd w:val="clear" w:color="auto" w:fill="FFFFFF"/>
              </w:rPr>
              <w:t xml:space="preserve"> </w:t>
            </w:r>
            <w:r w:rsidR="006E7838">
              <w:rPr>
                <w:sz w:val="20"/>
                <w:szCs w:val="20"/>
                <w:shd w:val="clear" w:color="auto" w:fill="FFFFFF"/>
              </w:rPr>
              <w:t>pandemic</w:t>
            </w:r>
            <w:r w:rsidRPr="001E3694">
              <w:rPr>
                <w:sz w:val="20"/>
                <w:szCs w:val="20"/>
                <w:shd w:val="clear" w:color="auto" w:fill="FFFFFF"/>
              </w:rPr>
              <w:t xml:space="preserve">. Therefore, request </w:t>
            </w:r>
            <w:r w:rsidR="006E7838">
              <w:rPr>
                <w:sz w:val="20"/>
                <w:szCs w:val="20"/>
                <w:shd w:val="clear" w:color="auto" w:fill="FFFFFF"/>
              </w:rPr>
              <w:t>for</w:t>
            </w:r>
            <w:r w:rsidR="006E7838" w:rsidRPr="001E3694">
              <w:rPr>
                <w:sz w:val="20"/>
                <w:szCs w:val="20"/>
                <w:shd w:val="clear" w:color="auto" w:fill="FFFFFF"/>
              </w:rPr>
              <w:t xml:space="preserve"> </w:t>
            </w:r>
            <w:r w:rsidRPr="001E3694">
              <w:rPr>
                <w:sz w:val="20"/>
                <w:szCs w:val="20"/>
                <w:shd w:val="clear" w:color="auto" w:fill="FFFFFF"/>
              </w:rPr>
              <w:t xml:space="preserve">clinical workload and a breakdown of clinical planning techniques to </w:t>
            </w:r>
            <w:r w:rsidR="006E7838" w:rsidRPr="001E3694">
              <w:rPr>
                <w:sz w:val="20"/>
                <w:szCs w:val="20"/>
                <w:shd w:val="clear" w:color="auto" w:fill="FFFFFF"/>
              </w:rPr>
              <w:t>analyse</w:t>
            </w:r>
            <w:r w:rsidRPr="001E3694">
              <w:rPr>
                <w:sz w:val="20"/>
                <w:szCs w:val="20"/>
                <w:shd w:val="clear" w:color="auto" w:fill="FFFFFF"/>
              </w:rPr>
              <w:t xml:space="preserve"> how new graduates can meet the needs of NZ departments. </w:t>
            </w:r>
          </w:p>
          <w:p w14:paraId="413DDA59" w14:textId="7CEE514F" w:rsidR="005F7717" w:rsidRPr="001E3694" w:rsidRDefault="005F7717" w:rsidP="005F7717">
            <w:pPr>
              <w:pStyle w:val="NBCWGtext"/>
              <w:jc w:val="left"/>
              <w:rPr>
                <w:sz w:val="20"/>
                <w:szCs w:val="20"/>
                <w:shd w:val="clear" w:color="auto" w:fill="FFFFFF"/>
              </w:rPr>
            </w:pPr>
          </w:p>
          <w:p w14:paraId="2C6E6CB9" w14:textId="5FE993E0" w:rsidR="000F70E7" w:rsidRPr="001E3694" w:rsidRDefault="000F70E7" w:rsidP="005F7717">
            <w:pPr>
              <w:pStyle w:val="NBCWGtext"/>
              <w:jc w:val="left"/>
              <w:rPr>
                <w:rStyle w:val="eop"/>
                <w:b/>
                <w:bCs/>
                <w:sz w:val="20"/>
                <w:szCs w:val="20"/>
              </w:rPr>
            </w:pPr>
            <w:r w:rsidRPr="001E3694">
              <w:rPr>
                <w:rStyle w:val="eop"/>
                <w:rFonts w:asciiTheme="minorHAnsi" w:hAnsiTheme="minorHAnsi" w:cstheme="minorHAnsi"/>
                <w:b/>
                <w:bCs/>
                <w:sz w:val="20"/>
                <w:szCs w:val="20"/>
              </w:rPr>
              <w:t xml:space="preserve">ROWG </w:t>
            </w:r>
            <w:r w:rsidR="004B7F50" w:rsidRPr="001E3694">
              <w:rPr>
                <w:rStyle w:val="eop"/>
                <w:rFonts w:asciiTheme="minorHAnsi" w:hAnsiTheme="minorHAnsi" w:cstheme="minorHAnsi"/>
                <w:b/>
                <w:bCs/>
                <w:sz w:val="20"/>
                <w:szCs w:val="20"/>
              </w:rPr>
              <w:t>M</w:t>
            </w:r>
            <w:r w:rsidRPr="001E3694">
              <w:rPr>
                <w:rStyle w:val="eop"/>
                <w:rFonts w:asciiTheme="minorHAnsi" w:hAnsiTheme="minorHAnsi" w:cstheme="minorHAnsi"/>
                <w:b/>
                <w:bCs/>
                <w:sz w:val="20"/>
                <w:szCs w:val="20"/>
              </w:rPr>
              <w:t xml:space="preserve">embers’ </w:t>
            </w:r>
            <w:r w:rsidR="004B7F50" w:rsidRPr="001E3694">
              <w:rPr>
                <w:rStyle w:val="eop"/>
                <w:rFonts w:asciiTheme="minorHAnsi" w:hAnsiTheme="minorHAnsi" w:cstheme="minorHAnsi"/>
                <w:b/>
                <w:bCs/>
                <w:sz w:val="20"/>
                <w:szCs w:val="20"/>
              </w:rPr>
              <w:t>F</w:t>
            </w:r>
            <w:r w:rsidRPr="001E3694">
              <w:rPr>
                <w:rStyle w:val="eop"/>
                <w:rFonts w:asciiTheme="minorHAnsi" w:hAnsiTheme="minorHAnsi" w:cstheme="minorHAnsi"/>
                <w:b/>
                <w:bCs/>
                <w:sz w:val="20"/>
                <w:szCs w:val="20"/>
              </w:rPr>
              <w:t>eedback</w:t>
            </w:r>
            <w:r w:rsidRPr="001E3694">
              <w:rPr>
                <w:rStyle w:val="eop"/>
                <w:b/>
                <w:bCs/>
                <w:sz w:val="20"/>
                <w:szCs w:val="20"/>
              </w:rPr>
              <w:t>:</w:t>
            </w:r>
          </w:p>
          <w:p w14:paraId="337D340C" w14:textId="39AA85CA" w:rsidR="005F7717" w:rsidRPr="001E3694" w:rsidRDefault="005F7717" w:rsidP="005F7717">
            <w:pPr>
              <w:pStyle w:val="NBCWGtext"/>
              <w:jc w:val="left"/>
              <w:rPr>
                <w:sz w:val="20"/>
                <w:szCs w:val="20"/>
                <w:shd w:val="clear" w:color="auto" w:fill="FFFFFF"/>
              </w:rPr>
            </w:pPr>
            <w:r w:rsidRPr="001E3694">
              <w:rPr>
                <w:sz w:val="20"/>
                <w:szCs w:val="20"/>
                <w:shd w:val="clear" w:color="auto" w:fill="FFFFFF"/>
              </w:rPr>
              <w:t>RTA</w:t>
            </w:r>
            <w:r w:rsidR="006E7838">
              <w:rPr>
                <w:sz w:val="20"/>
                <w:szCs w:val="20"/>
                <w:shd w:val="clear" w:color="auto" w:fill="FFFFFF"/>
              </w:rPr>
              <w:t>P</w:t>
            </w:r>
            <w:r w:rsidRPr="001E3694">
              <w:rPr>
                <w:sz w:val="20"/>
                <w:szCs w:val="20"/>
                <w:shd w:val="clear" w:color="auto" w:fill="FFFFFF"/>
              </w:rPr>
              <w:t xml:space="preserve"> would be interested in seeing this presentation</w:t>
            </w:r>
            <w:r w:rsidR="006E7838">
              <w:rPr>
                <w:sz w:val="20"/>
                <w:szCs w:val="20"/>
                <w:shd w:val="clear" w:color="auto" w:fill="FFFFFF"/>
              </w:rPr>
              <w:t>.</w:t>
            </w:r>
          </w:p>
          <w:p w14:paraId="1424383F" w14:textId="5EE96FEC" w:rsidR="005F7717" w:rsidRPr="001E3694" w:rsidRDefault="005F7717" w:rsidP="005F7717">
            <w:pPr>
              <w:pStyle w:val="NBCWGtext"/>
              <w:jc w:val="left"/>
              <w:rPr>
                <w:sz w:val="20"/>
                <w:szCs w:val="20"/>
                <w:shd w:val="clear" w:color="auto" w:fill="FFFFFF"/>
              </w:rPr>
            </w:pPr>
            <w:r w:rsidRPr="001E3694">
              <w:rPr>
                <w:sz w:val="20"/>
                <w:szCs w:val="20"/>
                <w:shd w:val="clear" w:color="auto" w:fill="FFFFFF"/>
              </w:rPr>
              <w:t xml:space="preserve">Look at where the clusters of students are working – these are not always dispersed evenly and an assessment of this during the study would be ideal. </w:t>
            </w:r>
          </w:p>
          <w:p w14:paraId="3C77A2B3" w14:textId="7D351BF8" w:rsidR="005F7717" w:rsidRPr="001E3694" w:rsidRDefault="005F7717" w:rsidP="005F7717">
            <w:pPr>
              <w:pStyle w:val="NBCWGtext"/>
              <w:jc w:val="left"/>
              <w:rPr>
                <w:sz w:val="20"/>
                <w:szCs w:val="20"/>
                <w:shd w:val="clear" w:color="auto" w:fill="FFFFFF"/>
              </w:rPr>
            </w:pPr>
            <w:r w:rsidRPr="001E3694">
              <w:rPr>
                <w:sz w:val="20"/>
                <w:szCs w:val="20"/>
                <w:shd w:val="clear" w:color="auto" w:fill="FFFFFF"/>
              </w:rPr>
              <w:t>Consider what is required in the future, rather than current techniques.</w:t>
            </w:r>
          </w:p>
          <w:p w14:paraId="7C58E2CF" w14:textId="77777777" w:rsidR="000F70E7" w:rsidRPr="001E3694" w:rsidRDefault="000F70E7" w:rsidP="005F7717">
            <w:pPr>
              <w:pStyle w:val="NBCWGtext"/>
              <w:jc w:val="left"/>
              <w:rPr>
                <w:sz w:val="20"/>
                <w:szCs w:val="20"/>
                <w:shd w:val="clear" w:color="auto" w:fill="FFFFFF"/>
              </w:rPr>
            </w:pPr>
          </w:p>
          <w:p w14:paraId="797EEC41" w14:textId="2E6881DA" w:rsidR="005F7717" w:rsidRPr="001E3694" w:rsidRDefault="000F70E7" w:rsidP="005F7717">
            <w:pPr>
              <w:pStyle w:val="NBCWGtext"/>
              <w:jc w:val="left"/>
              <w:rPr>
                <w:i/>
                <w:iCs/>
                <w:sz w:val="20"/>
                <w:szCs w:val="20"/>
                <w:shd w:val="clear" w:color="auto" w:fill="FFFFFF"/>
              </w:rPr>
            </w:pPr>
            <w:r w:rsidRPr="001E3694">
              <w:rPr>
                <w:b/>
                <w:bCs/>
                <w:i/>
                <w:iCs/>
                <w:sz w:val="20"/>
                <w:szCs w:val="20"/>
                <w:shd w:val="clear" w:color="auto" w:fill="FFFFFF"/>
              </w:rPr>
              <w:t>Action:</w:t>
            </w:r>
            <w:r w:rsidRPr="001E3694">
              <w:rPr>
                <w:i/>
                <w:iCs/>
                <w:sz w:val="20"/>
                <w:szCs w:val="20"/>
                <w:shd w:val="clear" w:color="auto" w:fill="FFFFFF"/>
              </w:rPr>
              <w:t xml:space="preserve"> ROWG members</w:t>
            </w:r>
            <w:r w:rsidR="004B7F50" w:rsidRPr="001E3694">
              <w:rPr>
                <w:i/>
                <w:iCs/>
                <w:sz w:val="20"/>
                <w:szCs w:val="20"/>
                <w:shd w:val="clear" w:color="auto" w:fill="FFFFFF"/>
              </w:rPr>
              <w:t xml:space="preserve"> have been</w:t>
            </w:r>
            <w:r w:rsidRPr="001E3694">
              <w:rPr>
                <w:i/>
                <w:iCs/>
                <w:sz w:val="20"/>
                <w:szCs w:val="20"/>
                <w:shd w:val="clear" w:color="auto" w:fill="FFFFFF"/>
              </w:rPr>
              <w:t xml:space="preserve"> requested to send in information on treatment techniques for various tumour sites across the country.</w:t>
            </w:r>
          </w:p>
          <w:p w14:paraId="0B8299ED" w14:textId="5DDB72EB" w:rsidR="006829DD" w:rsidRPr="001E3694" w:rsidRDefault="006829DD" w:rsidP="00D230FD">
            <w:pPr>
              <w:pStyle w:val="NBCWGtext"/>
              <w:rPr>
                <w:rFonts w:asciiTheme="minorHAnsi" w:hAnsiTheme="minorHAnsi" w:cstheme="minorHAnsi"/>
                <w:b/>
                <w:bCs/>
                <w:sz w:val="20"/>
                <w:szCs w:val="20"/>
              </w:rPr>
            </w:pPr>
          </w:p>
        </w:tc>
      </w:tr>
      <w:tr w:rsidR="009B56DA" w:rsidRPr="001E3694" w14:paraId="30E6AFB5" w14:textId="77777777" w:rsidTr="00D16C47">
        <w:tc>
          <w:tcPr>
            <w:tcW w:w="5000" w:type="pct"/>
            <w:shd w:val="clear" w:color="auto" w:fill="auto"/>
          </w:tcPr>
          <w:p w14:paraId="3C6BB734" w14:textId="088347CE" w:rsidR="006829DD" w:rsidRPr="001E3694" w:rsidRDefault="006829DD" w:rsidP="0000461B">
            <w:pPr>
              <w:tabs>
                <w:tab w:val="right" w:leader="underscore" w:pos="5670"/>
                <w:tab w:val="left" w:pos="6237"/>
              </w:tabs>
              <w:rPr>
                <w:rFonts w:asciiTheme="minorHAnsi" w:hAnsiTheme="minorHAnsi" w:cstheme="minorHAnsi"/>
                <w:b/>
                <w:sz w:val="20"/>
                <w:szCs w:val="20"/>
              </w:rPr>
            </w:pPr>
            <w:bookmarkStart w:id="7" w:name="_Hlk99353240"/>
            <w:bookmarkStart w:id="8" w:name="_Hlk88568460"/>
            <w:r w:rsidRPr="001E3694">
              <w:rPr>
                <w:rFonts w:asciiTheme="minorHAnsi" w:hAnsiTheme="minorHAnsi" w:cstheme="minorHAnsi"/>
                <w:b/>
                <w:sz w:val="20"/>
                <w:szCs w:val="20"/>
              </w:rPr>
              <w:t>ProKnow System</w:t>
            </w:r>
          </w:p>
          <w:p w14:paraId="1A51F7F9" w14:textId="55A2C4B4" w:rsidR="006829DD" w:rsidRPr="001E3694" w:rsidRDefault="006829DD" w:rsidP="0000461B">
            <w:pPr>
              <w:tabs>
                <w:tab w:val="right" w:leader="underscore" w:pos="5670"/>
                <w:tab w:val="left" w:pos="6237"/>
              </w:tabs>
              <w:rPr>
                <w:rFonts w:asciiTheme="minorHAnsi" w:hAnsiTheme="minorHAnsi" w:cstheme="minorHAnsi"/>
                <w:b/>
                <w:sz w:val="20"/>
                <w:szCs w:val="20"/>
              </w:rPr>
            </w:pPr>
          </w:p>
          <w:p w14:paraId="3CD93C03" w14:textId="187CA02D" w:rsidR="00D230FD" w:rsidRDefault="006829DD" w:rsidP="0000461B">
            <w:p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 xml:space="preserve">Rachael Bissell </w:t>
            </w:r>
            <w:r w:rsidR="00AE07CF" w:rsidRPr="001E3694">
              <w:rPr>
                <w:rFonts w:asciiTheme="minorHAnsi" w:hAnsiTheme="minorHAnsi" w:cstheme="minorHAnsi"/>
                <w:bCs/>
                <w:sz w:val="20"/>
                <w:szCs w:val="20"/>
              </w:rPr>
              <w:t>and William</w:t>
            </w:r>
            <w:r w:rsidR="006E7838">
              <w:rPr>
                <w:rFonts w:asciiTheme="minorHAnsi" w:hAnsiTheme="minorHAnsi" w:cstheme="minorHAnsi"/>
                <w:bCs/>
                <w:sz w:val="20"/>
                <w:szCs w:val="20"/>
              </w:rPr>
              <w:t xml:space="preserve"> Starbuck</w:t>
            </w:r>
            <w:r w:rsidR="00AE07CF" w:rsidRPr="001E3694">
              <w:rPr>
                <w:rFonts w:asciiTheme="minorHAnsi" w:hAnsiTheme="minorHAnsi" w:cstheme="minorHAnsi"/>
                <w:bCs/>
                <w:sz w:val="20"/>
                <w:szCs w:val="20"/>
              </w:rPr>
              <w:t xml:space="preserve"> </w:t>
            </w:r>
            <w:r w:rsidRPr="001E3694">
              <w:rPr>
                <w:rFonts w:asciiTheme="minorHAnsi" w:hAnsiTheme="minorHAnsi" w:cstheme="minorHAnsi"/>
                <w:bCs/>
                <w:sz w:val="20"/>
                <w:szCs w:val="20"/>
              </w:rPr>
              <w:t xml:space="preserve">presented </w:t>
            </w:r>
            <w:r w:rsidR="00805247">
              <w:rPr>
                <w:rFonts w:asciiTheme="minorHAnsi" w:hAnsiTheme="minorHAnsi" w:cstheme="minorHAnsi"/>
                <w:bCs/>
                <w:sz w:val="20"/>
                <w:szCs w:val="20"/>
              </w:rPr>
              <w:t xml:space="preserve">information </w:t>
            </w:r>
            <w:r w:rsidRPr="001E3694">
              <w:rPr>
                <w:rFonts w:asciiTheme="minorHAnsi" w:hAnsiTheme="minorHAnsi" w:cstheme="minorHAnsi"/>
                <w:bCs/>
                <w:sz w:val="20"/>
                <w:szCs w:val="20"/>
              </w:rPr>
              <w:t>from Ele</w:t>
            </w:r>
            <w:r w:rsidR="006E7838">
              <w:rPr>
                <w:rFonts w:asciiTheme="minorHAnsi" w:hAnsiTheme="minorHAnsi" w:cstheme="minorHAnsi"/>
                <w:bCs/>
                <w:sz w:val="20"/>
                <w:szCs w:val="20"/>
              </w:rPr>
              <w:t>k</w:t>
            </w:r>
            <w:r w:rsidRPr="001E3694">
              <w:rPr>
                <w:rFonts w:asciiTheme="minorHAnsi" w:hAnsiTheme="minorHAnsi" w:cstheme="minorHAnsi"/>
                <w:bCs/>
                <w:sz w:val="20"/>
                <w:szCs w:val="20"/>
              </w:rPr>
              <w:t>ta</w:t>
            </w:r>
            <w:r w:rsidR="00805247">
              <w:rPr>
                <w:rFonts w:asciiTheme="minorHAnsi" w:hAnsiTheme="minorHAnsi" w:cstheme="minorHAnsi"/>
                <w:bCs/>
                <w:sz w:val="20"/>
                <w:szCs w:val="20"/>
              </w:rPr>
              <w:t xml:space="preserve"> on a solution used by a number of radiation centres across the world as a means of mitigating against significant loss of RT planning information, such as in the event of an earthquake or </w:t>
            </w:r>
            <w:r w:rsidR="00D230FD">
              <w:rPr>
                <w:rFonts w:asciiTheme="minorHAnsi" w:hAnsiTheme="minorHAnsi" w:cstheme="minorHAnsi"/>
                <w:bCs/>
                <w:sz w:val="20"/>
                <w:szCs w:val="20"/>
              </w:rPr>
              <w:t>cyber-attack</w:t>
            </w:r>
            <w:r w:rsidR="00AE07CF" w:rsidRPr="001E3694">
              <w:rPr>
                <w:rFonts w:asciiTheme="minorHAnsi" w:hAnsiTheme="minorHAnsi" w:cstheme="minorHAnsi"/>
                <w:bCs/>
                <w:sz w:val="20"/>
                <w:szCs w:val="20"/>
              </w:rPr>
              <w:t xml:space="preserve">. </w:t>
            </w:r>
          </w:p>
          <w:p w14:paraId="5CE3BCF7" w14:textId="326930D6" w:rsidR="00AE07CF" w:rsidRPr="001E3694" w:rsidRDefault="00AE07CF" w:rsidP="00AE07CF">
            <w:pPr>
              <w:pStyle w:val="ListParagraph"/>
              <w:numPr>
                <w:ilvl w:val="0"/>
                <w:numId w:val="4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 xml:space="preserve">Cloud </w:t>
            </w:r>
            <w:r w:rsidR="005A4E5D">
              <w:rPr>
                <w:rFonts w:asciiTheme="minorHAnsi" w:hAnsiTheme="minorHAnsi" w:cstheme="minorHAnsi"/>
                <w:bCs/>
                <w:sz w:val="20"/>
                <w:szCs w:val="20"/>
              </w:rPr>
              <w:t>storage</w:t>
            </w:r>
            <w:r w:rsidR="005A4E5D" w:rsidRPr="001E3694">
              <w:rPr>
                <w:rFonts w:asciiTheme="minorHAnsi" w:hAnsiTheme="minorHAnsi" w:cstheme="minorHAnsi"/>
                <w:bCs/>
                <w:sz w:val="20"/>
                <w:szCs w:val="20"/>
              </w:rPr>
              <w:t xml:space="preserve"> </w:t>
            </w:r>
            <w:r w:rsidRPr="001E3694">
              <w:rPr>
                <w:rFonts w:asciiTheme="minorHAnsi" w:hAnsiTheme="minorHAnsi" w:cstheme="minorHAnsi"/>
                <w:bCs/>
                <w:sz w:val="20"/>
                <w:szCs w:val="20"/>
              </w:rPr>
              <w:t xml:space="preserve">solution to </w:t>
            </w:r>
            <w:r w:rsidR="00C958F7">
              <w:rPr>
                <w:rFonts w:asciiTheme="minorHAnsi" w:hAnsiTheme="minorHAnsi" w:cstheme="minorHAnsi"/>
                <w:bCs/>
                <w:sz w:val="20"/>
                <w:szCs w:val="20"/>
              </w:rPr>
              <w:t>backup</w:t>
            </w:r>
            <w:r w:rsidR="00C958F7" w:rsidRPr="001E3694">
              <w:rPr>
                <w:rFonts w:asciiTheme="minorHAnsi" w:hAnsiTheme="minorHAnsi" w:cstheme="minorHAnsi"/>
                <w:bCs/>
                <w:sz w:val="20"/>
                <w:szCs w:val="20"/>
              </w:rPr>
              <w:t xml:space="preserve"> </w:t>
            </w:r>
            <w:r w:rsidRPr="001E3694">
              <w:rPr>
                <w:rFonts w:asciiTheme="minorHAnsi" w:hAnsiTheme="minorHAnsi" w:cstheme="minorHAnsi"/>
                <w:bCs/>
                <w:sz w:val="20"/>
                <w:szCs w:val="20"/>
              </w:rPr>
              <w:t>patient data</w:t>
            </w:r>
            <w:r w:rsidR="00646E9C" w:rsidRPr="001E3694">
              <w:rPr>
                <w:rFonts w:asciiTheme="minorHAnsi" w:hAnsiTheme="minorHAnsi" w:cstheme="minorHAnsi"/>
                <w:bCs/>
                <w:sz w:val="20"/>
                <w:szCs w:val="20"/>
              </w:rPr>
              <w:t xml:space="preserve"> and </w:t>
            </w:r>
            <w:r w:rsidR="0065239F">
              <w:rPr>
                <w:rFonts w:asciiTheme="minorHAnsi" w:hAnsiTheme="minorHAnsi" w:cstheme="minorHAnsi"/>
                <w:bCs/>
                <w:sz w:val="20"/>
                <w:szCs w:val="20"/>
              </w:rPr>
              <w:t>allow sharing between sites if needed (</w:t>
            </w:r>
            <w:r w:rsidR="004C354F">
              <w:rPr>
                <w:rFonts w:asciiTheme="minorHAnsi" w:hAnsiTheme="minorHAnsi" w:cstheme="minorHAnsi"/>
                <w:bCs/>
                <w:sz w:val="20"/>
                <w:szCs w:val="20"/>
              </w:rPr>
              <w:t>e.g.,</w:t>
            </w:r>
            <w:r w:rsidR="0065239F">
              <w:rPr>
                <w:rFonts w:asciiTheme="minorHAnsi" w:hAnsiTheme="minorHAnsi" w:cstheme="minorHAnsi"/>
                <w:bCs/>
                <w:sz w:val="20"/>
                <w:szCs w:val="20"/>
              </w:rPr>
              <w:t xml:space="preserve"> natural disaster)</w:t>
            </w:r>
            <w:r w:rsidRPr="001E3694">
              <w:rPr>
                <w:rFonts w:asciiTheme="minorHAnsi" w:hAnsiTheme="minorHAnsi" w:cstheme="minorHAnsi"/>
                <w:bCs/>
                <w:sz w:val="20"/>
                <w:szCs w:val="20"/>
              </w:rPr>
              <w:t>.</w:t>
            </w:r>
          </w:p>
          <w:p w14:paraId="397E8E0F" w14:textId="25E1D81C" w:rsidR="00AE07CF" w:rsidRDefault="00AE07CF" w:rsidP="00AE07CF">
            <w:pPr>
              <w:pStyle w:val="ListParagraph"/>
              <w:numPr>
                <w:ilvl w:val="0"/>
                <w:numId w:val="4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I</w:t>
            </w:r>
            <w:r w:rsidR="0065239F">
              <w:rPr>
                <w:rFonts w:asciiTheme="minorHAnsi" w:hAnsiTheme="minorHAnsi" w:cstheme="minorHAnsi"/>
                <w:bCs/>
                <w:sz w:val="20"/>
                <w:szCs w:val="20"/>
              </w:rPr>
              <w:t xml:space="preserve">ncludes </w:t>
            </w:r>
            <w:r w:rsidRPr="001E3694">
              <w:rPr>
                <w:rFonts w:asciiTheme="minorHAnsi" w:hAnsiTheme="minorHAnsi" w:cstheme="minorHAnsi"/>
                <w:bCs/>
                <w:sz w:val="20"/>
                <w:szCs w:val="20"/>
              </w:rPr>
              <w:t xml:space="preserve">planning and treatment </w:t>
            </w:r>
            <w:r w:rsidR="0068678C">
              <w:rPr>
                <w:rFonts w:asciiTheme="minorHAnsi" w:hAnsiTheme="minorHAnsi" w:cstheme="minorHAnsi"/>
                <w:bCs/>
                <w:sz w:val="20"/>
                <w:szCs w:val="20"/>
              </w:rPr>
              <w:t>data and imaging</w:t>
            </w:r>
            <w:r w:rsidR="008F4682">
              <w:rPr>
                <w:rFonts w:asciiTheme="minorHAnsi" w:hAnsiTheme="minorHAnsi" w:cstheme="minorHAnsi"/>
                <w:bCs/>
                <w:sz w:val="20"/>
                <w:szCs w:val="20"/>
              </w:rPr>
              <w:t>.</w:t>
            </w:r>
            <w:r w:rsidR="0068678C">
              <w:rPr>
                <w:rFonts w:asciiTheme="minorHAnsi" w:hAnsiTheme="minorHAnsi" w:cstheme="minorHAnsi"/>
                <w:bCs/>
                <w:sz w:val="20"/>
                <w:szCs w:val="20"/>
              </w:rPr>
              <w:t xml:space="preserve"> </w:t>
            </w:r>
          </w:p>
          <w:p w14:paraId="13661E7C" w14:textId="642C7074" w:rsidR="0068678C" w:rsidRPr="001E3694" w:rsidRDefault="0068678C" w:rsidP="00AE07CF">
            <w:pPr>
              <w:pStyle w:val="ListParagraph"/>
              <w:numPr>
                <w:ilvl w:val="0"/>
                <w:numId w:val="42"/>
              </w:num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Access control options, each site having control over which patient data is shared</w:t>
            </w:r>
            <w:r w:rsidR="008F4682">
              <w:rPr>
                <w:rFonts w:asciiTheme="minorHAnsi" w:hAnsiTheme="minorHAnsi" w:cstheme="minorHAnsi"/>
                <w:bCs/>
                <w:sz w:val="20"/>
                <w:szCs w:val="20"/>
              </w:rPr>
              <w:t>.</w:t>
            </w:r>
          </w:p>
          <w:p w14:paraId="6BDB1915" w14:textId="3CB18B17" w:rsidR="0027278B" w:rsidRPr="001E3694" w:rsidRDefault="0027278B" w:rsidP="0027278B">
            <w:pPr>
              <w:pStyle w:val="ListParagraph"/>
              <w:numPr>
                <w:ilvl w:val="0"/>
                <w:numId w:val="4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Provides opportunity to improve planning and for benchmarking/quality assurance</w:t>
            </w:r>
            <w:r w:rsidR="00F63AC7">
              <w:rPr>
                <w:rFonts w:asciiTheme="minorHAnsi" w:hAnsiTheme="minorHAnsi" w:cstheme="minorHAnsi"/>
                <w:bCs/>
                <w:sz w:val="20"/>
                <w:szCs w:val="20"/>
              </w:rPr>
              <w:t xml:space="preserve"> through analytics</w:t>
            </w:r>
            <w:r w:rsidRPr="001E3694">
              <w:rPr>
                <w:rFonts w:asciiTheme="minorHAnsi" w:hAnsiTheme="minorHAnsi" w:cstheme="minorHAnsi"/>
                <w:bCs/>
                <w:sz w:val="20"/>
                <w:szCs w:val="20"/>
              </w:rPr>
              <w:t>.</w:t>
            </w:r>
          </w:p>
          <w:p w14:paraId="67859527" w14:textId="775B11CF" w:rsidR="00AE07CF" w:rsidRPr="001E3694" w:rsidRDefault="0027278B" w:rsidP="00AE07CF">
            <w:pPr>
              <w:pStyle w:val="ListParagraph"/>
              <w:numPr>
                <w:ilvl w:val="0"/>
                <w:numId w:val="4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 xml:space="preserve">Centralized deployment, with separate sites so that in the event of a cyber-attack to one site, the other sites can continue to be utilized. </w:t>
            </w:r>
            <w:r w:rsidR="002C2C38" w:rsidRPr="001E3694">
              <w:rPr>
                <w:rFonts w:asciiTheme="minorHAnsi" w:hAnsiTheme="minorHAnsi" w:cstheme="minorHAnsi"/>
                <w:bCs/>
                <w:sz w:val="20"/>
                <w:szCs w:val="20"/>
              </w:rPr>
              <w:t xml:space="preserve">Similarly, in the case of a natural disaster patients can be </w:t>
            </w:r>
            <w:r w:rsidR="005A4E5D">
              <w:rPr>
                <w:rFonts w:asciiTheme="minorHAnsi" w:hAnsiTheme="minorHAnsi" w:cstheme="minorHAnsi"/>
                <w:bCs/>
                <w:sz w:val="20"/>
                <w:szCs w:val="20"/>
              </w:rPr>
              <w:t>transferred</w:t>
            </w:r>
            <w:r w:rsidR="002C2C38" w:rsidRPr="001E3694">
              <w:rPr>
                <w:rFonts w:asciiTheme="minorHAnsi" w:hAnsiTheme="minorHAnsi" w:cstheme="minorHAnsi"/>
                <w:bCs/>
                <w:sz w:val="20"/>
                <w:szCs w:val="20"/>
              </w:rPr>
              <w:t xml:space="preserve"> to other sites to ensure the continuity of care</w:t>
            </w:r>
            <w:r w:rsidR="005A4E5D">
              <w:rPr>
                <w:rFonts w:asciiTheme="minorHAnsi" w:hAnsiTheme="minorHAnsi" w:cstheme="minorHAnsi"/>
                <w:bCs/>
                <w:sz w:val="20"/>
                <w:szCs w:val="20"/>
              </w:rPr>
              <w:t>.</w:t>
            </w:r>
          </w:p>
          <w:p w14:paraId="379E7EF6" w14:textId="17E2FA85" w:rsidR="0027278B" w:rsidRPr="001E3694" w:rsidRDefault="0027278B" w:rsidP="00AE07CF">
            <w:pPr>
              <w:pStyle w:val="ListParagraph"/>
              <w:numPr>
                <w:ilvl w:val="0"/>
                <w:numId w:val="4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 xml:space="preserve">Data share, without the lack of privacy between </w:t>
            </w:r>
            <w:r w:rsidR="002C2C38" w:rsidRPr="001E3694">
              <w:rPr>
                <w:rFonts w:asciiTheme="minorHAnsi" w:hAnsiTheme="minorHAnsi" w:cstheme="minorHAnsi"/>
                <w:bCs/>
                <w:sz w:val="20"/>
                <w:szCs w:val="20"/>
              </w:rPr>
              <w:t>sites (clinics)</w:t>
            </w:r>
            <w:r w:rsidR="008F4682">
              <w:rPr>
                <w:rFonts w:asciiTheme="minorHAnsi" w:hAnsiTheme="minorHAnsi" w:cstheme="minorHAnsi"/>
                <w:bCs/>
                <w:sz w:val="20"/>
                <w:szCs w:val="20"/>
              </w:rPr>
              <w:t>.</w:t>
            </w:r>
          </w:p>
          <w:p w14:paraId="3E0467DD" w14:textId="79B174C3" w:rsidR="002C2C38" w:rsidRPr="00985C63" w:rsidRDefault="002C2C38" w:rsidP="002C2C38">
            <w:pPr>
              <w:pStyle w:val="ListParagraph"/>
              <w:numPr>
                <w:ilvl w:val="0"/>
                <w:numId w:val="42"/>
              </w:num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Trends and patient treatment data can be reviewed</w:t>
            </w:r>
            <w:r w:rsidR="008F4682">
              <w:rPr>
                <w:rFonts w:asciiTheme="minorHAnsi" w:hAnsiTheme="minorHAnsi" w:cstheme="minorHAnsi"/>
                <w:bCs/>
                <w:sz w:val="20"/>
                <w:szCs w:val="20"/>
              </w:rPr>
              <w:t>.</w:t>
            </w:r>
          </w:p>
          <w:p w14:paraId="7F17219B" w14:textId="7BC5DDE1" w:rsidR="002C2C38" w:rsidRDefault="002C2C38" w:rsidP="002C2C38">
            <w:pPr>
              <w:tabs>
                <w:tab w:val="right" w:leader="underscore" w:pos="5670"/>
                <w:tab w:val="left" w:pos="6237"/>
              </w:tabs>
              <w:rPr>
                <w:rStyle w:val="eop"/>
                <w:b/>
                <w:bCs/>
                <w:sz w:val="20"/>
                <w:szCs w:val="20"/>
              </w:rPr>
            </w:pPr>
            <w:r w:rsidRPr="001E3694">
              <w:rPr>
                <w:rStyle w:val="eop"/>
                <w:rFonts w:asciiTheme="minorHAnsi" w:hAnsiTheme="minorHAnsi" w:cstheme="minorHAnsi"/>
                <w:b/>
                <w:bCs/>
                <w:sz w:val="20"/>
                <w:szCs w:val="20"/>
              </w:rPr>
              <w:lastRenderedPageBreak/>
              <w:t xml:space="preserve">ROWG </w:t>
            </w:r>
            <w:r w:rsidR="00D230FD">
              <w:rPr>
                <w:rStyle w:val="eop"/>
                <w:rFonts w:asciiTheme="minorHAnsi" w:hAnsiTheme="minorHAnsi" w:cstheme="minorHAnsi"/>
                <w:b/>
                <w:bCs/>
                <w:sz w:val="20"/>
                <w:szCs w:val="20"/>
              </w:rPr>
              <w:t>Discussion</w:t>
            </w:r>
            <w:r w:rsidRPr="001E3694">
              <w:rPr>
                <w:rStyle w:val="eop"/>
                <w:b/>
                <w:bCs/>
                <w:sz w:val="20"/>
                <w:szCs w:val="20"/>
              </w:rPr>
              <w:t>:</w:t>
            </w:r>
          </w:p>
          <w:p w14:paraId="6E28F7D1" w14:textId="55E4A9DC" w:rsidR="00805247" w:rsidRDefault="00805247" w:rsidP="002C2C38">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 xml:space="preserve">Elekta thanked for the presentation and the information that was shared.  </w:t>
            </w:r>
            <w:r w:rsidR="00D230FD">
              <w:rPr>
                <w:rFonts w:asciiTheme="minorHAnsi" w:hAnsiTheme="minorHAnsi" w:cstheme="minorHAnsi"/>
                <w:sz w:val="20"/>
                <w:szCs w:val="20"/>
              </w:rPr>
              <w:t>However,</w:t>
            </w:r>
            <w:r w:rsidR="00CE2076">
              <w:rPr>
                <w:rFonts w:asciiTheme="minorHAnsi" w:hAnsiTheme="minorHAnsi" w:cstheme="minorHAnsi"/>
                <w:sz w:val="20"/>
                <w:szCs w:val="20"/>
              </w:rPr>
              <w:t xml:space="preserve"> </w:t>
            </w:r>
            <w:r>
              <w:rPr>
                <w:rFonts w:asciiTheme="minorHAnsi" w:hAnsiTheme="minorHAnsi" w:cstheme="minorHAnsi"/>
                <w:sz w:val="20"/>
                <w:szCs w:val="20"/>
              </w:rPr>
              <w:t>ROWG would need to consider all approaches and vendors that would be able to provide such a solution.</w:t>
            </w:r>
          </w:p>
          <w:p w14:paraId="405539AF" w14:textId="77777777" w:rsidR="00D230FD" w:rsidRPr="00D230FD" w:rsidRDefault="00D230FD" w:rsidP="002C2C38">
            <w:pPr>
              <w:tabs>
                <w:tab w:val="right" w:leader="underscore" w:pos="5670"/>
                <w:tab w:val="left" w:pos="6237"/>
              </w:tabs>
              <w:rPr>
                <w:rFonts w:asciiTheme="minorHAnsi" w:hAnsiTheme="minorHAnsi" w:cstheme="minorHAnsi"/>
                <w:sz w:val="20"/>
                <w:szCs w:val="20"/>
              </w:rPr>
            </w:pPr>
          </w:p>
          <w:p w14:paraId="666FE0AE" w14:textId="7D6EACCD" w:rsidR="00D230FD" w:rsidRPr="001E3694" w:rsidRDefault="00D230FD" w:rsidP="00D230FD">
            <w:pPr>
              <w:tabs>
                <w:tab w:val="right" w:leader="underscore" w:pos="5670"/>
                <w:tab w:val="left" w:pos="6237"/>
              </w:tabs>
              <w:rPr>
                <w:rFonts w:asciiTheme="minorHAnsi" w:hAnsiTheme="minorHAnsi" w:cstheme="minorHAnsi"/>
                <w:sz w:val="20"/>
                <w:szCs w:val="20"/>
              </w:rPr>
            </w:pPr>
            <w:r>
              <w:rPr>
                <w:rFonts w:asciiTheme="minorHAnsi" w:hAnsiTheme="minorHAnsi" w:cstheme="minorHAnsi"/>
                <w:sz w:val="20"/>
                <w:szCs w:val="20"/>
              </w:rPr>
              <w:t>Query regarding appropriateness of</w:t>
            </w:r>
            <w:r w:rsidRPr="001E3694">
              <w:rPr>
                <w:rFonts w:asciiTheme="minorHAnsi" w:hAnsiTheme="minorHAnsi" w:cstheme="minorHAnsi"/>
                <w:sz w:val="20"/>
                <w:szCs w:val="20"/>
              </w:rPr>
              <w:t xml:space="preserve"> </w:t>
            </w:r>
            <w:r>
              <w:rPr>
                <w:rFonts w:asciiTheme="minorHAnsi" w:hAnsiTheme="minorHAnsi" w:cstheme="minorHAnsi"/>
                <w:sz w:val="20"/>
                <w:szCs w:val="20"/>
              </w:rPr>
              <w:t>p</w:t>
            </w:r>
            <w:r w:rsidRPr="00D230FD">
              <w:rPr>
                <w:rFonts w:asciiTheme="minorHAnsi" w:hAnsiTheme="minorHAnsi" w:cstheme="minorHAnsi"/>
                <w:sz w:val="20"/>
                <w:szCs w:val="20"/>
              </w:rPr>
              <w:t>resentation</w:t>
            </w:r>
            <w:r w:rsidRPr="001E3694">
              <w:rPr>
                <w:rFonts w:asciiTheme="minorHAnsi" w:hAnsiTheme="minorHAnsi" w:cstheme="minorHAnsi"/>
                <w:sz w:val="20"/>
                <w:szCs w:val="20"/>
              </w:rPr>
              <w:t xml:space="preserve"> considering government procurement processes, and the need for alternative platforms. </w:t>
            </w:r>
          </w:p>
          <w:p w14:paraId="1C899D9A" w14:textId="77777777" w:rsidR="00D230FD" w:rsidRDefault="00D230FD" w:rsidP="002C2C38">
            <w:pPr>
              <w:tabs>
                <w:tab w:val="right" w:leader="underscore" w:pos="5670"/>
                <w:tab w:val="left" w:pos="6237"/>
              </w:tabs>
              <w:rPr>
                <w:rFonts w:asciiTheme="minorHAnsi" w:hAnsiTheme="minorHAnsi" w:cstheme="minorHAnsi"/>
                <w:bCs/>
                <w:sz w:val="20"/>
                <w:szCs w:val="20"/>
              </w:rPr>
            </w:pPr>
          </w:p>
          <w:p w14:paraId="16F1E96E" w14:textId="5C50A2FD" w:rsidR="001F4FCD" w:rsidRPr="001E3694" w:rsidRDefault="00805247" w:rsidP="002C2C38">
            <w:p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 xml:space="preserve">It was noted that the </w:t>
            </w:r>
            <w:r w:rsidR="001F4FCD" w:rsidRPr="001E3694">
              <w:rPr>
                <w:rFonts w:asciiTheme="minorHAnsi" w:hAnsiTheme="minorHAnsi" w:cstheme="minorHAnsi"/>
                <w:bCs/>
                <w:sz w:val="20"/>
                <w:szCs w:val="20"/>
              </w:rPr>
              <w:t>‘Can</w:t>
            </w:r>
            <w:r w:rsidR="005A4E5D">
              <w:rPr>
                <w:rFonts w:asciiTheme="minorHAnsi" w:hAnsiTheme="minorHAnsi" w:cstheme="minorHAnsi"/>
                <w:bCs/>
                <w:sz w:val="20"/>
                <w:szCs w:val="20"/>
              </w:rPr>
              <w:t>S</w:t>
            </w:r>
            <w:r w:rsidR="001F4FCD" w:rsidRPr="001E3694">
              <w:rPr>
                <w:rFonts w:asciiTheme="minorHAnsi" w:hAnsiTheme="minorHAnsi" w:cstheme="minorHAnsi"/>
                <w:bCs/>
                <w:sz w:val="20"/>
                <w:szCs w:val="20"/>
              </w:rPr>
              <w:t xml:space="preserve">hare’ programme is being developed currently under Te Aho o Te Kahu and the Elekta platform is </w:t>
            </w:r>
            <w:r w:rsidR="00295570">
              <w:rPr>
                <w:rFonts w:asciiTheme="minorHAnsi" w:hAnsiTheme="minorHAnsi" w:cstheme="minorHAnsi"/>
                <w:bCs/>
                <w:sz w:val="20"/>
                <w:szCs w:val="20"/>
              </w:rPr>
              <w:t>one</w:t>
            </w:r>
            <w:r w:rsidR="00295570" w:rsidRPr="001E3694">
              <w:rPr>
                <w:rFonts w:asciiTheme="minorHAnsi" w:hAnsiTheme="minorHAnsi" w:cstheme="minorHAnsi"/>
                <w:bCs/>
                <w:sz w:val="20"/>
                <w:szCs w:val="20"/>
              </w:rPr>
              <w:t xml:space="preserve"> </w:t>
            </w:r>
            <w:r w:rsidR="001F4FCD" w:rsidRPr="001E3694">
              <w:rPr>
                <w:rFonts w:asciiTheme="minorHAnsi" w:hAnsiTheme="minorHAnsi" w:cstheme="minorHAnsi"/>
                <w:bCs/>
                <w:sz w:val="20"/>
                <w:szCs w:val="20"/>
              </w:rPr>
              <w:t xml:space="preserve">option to </w:t>
            </w:r>
            <w:r w:rsidR="00295570">
              <w:rPr>
                <w:rFonts w:asciiTheme="minorHAnsi" w:hAnsiTheme="minorHAnsi" w:cstheme="minorHAnsi"/>
                <w:bCs/>
                <w:sz w:val="20"/>
                <w:szCs w:val="20"/>
              </w:rPr>
              <w:t xml:space="preserve">be considered amongst other options to </w:t>
            </w:r>
            <w:r w:rsidR="001F4FCD" w:rsidRPr="001E3694">
              <w:rPr>
                <w:rFonts w:asciiTheme="minorHAnsi" w:hAnsiTheme="minorHAnsi" w:cstheme="minorHAnsi"/>
                <w:bCs/>
                <w:sz w:val="20"/>
                <w:szCs w:val="20"/>
              </w:rPr>
              <w:t>support this.</w:t>
            </w:r>
          </w:p>
          <w:p w14:paraId="5FE62D15" w14:textId="1C5C59E5" w:rsidR="001F4FCD" w:rsidRPr="001E3694" w:rsidRDefault="001F4FCD" w:rsidP="002C2C38">
            <w:pPr>
              <w:tabs>
                <w:tab w:val="right" w:leader="underscore" w:pos="5670"/>
                <w:tab w:val="left" w:pos="6237"/>
              </w:tabs>
              <w:rPr>
                <w:rFonts w:asciiTheme="minorHAnsi" w:hAnsiTheme="minorHAnsi" w:cstheme="minorHAnsi"/>
                <w:bCs/>
                <w:i/>
                <w:iCs/>
                <w:sz w:val="20"/>
                <w:szCs w:val="20"/>
              </w:rPr>
            </w:pPr>
          </w:p>
          <w:p w14:paraId="1DF162D0" w14:textId="4660FC04" w:rsidR="001F4FCD" w:rsidRPr="001E3694" w:rsidRDefault="001F4FCD" w:rsidP="002C2C38">
            <w:pPr>
              <w:tabs>
                <w:tab w:val="right" w:leader="underscore" w:pos="5670"/>
                <w:tab w:val="left" w:pos="6237"/>
              </w:tabs>
              <w:rPr>
                <w:rFonts w:asciiTheme="minorHAnsi" w:hAnsiTheme="minorHAnsi" w:cstheme="minorHAnsi"/>
                <w:bCs/>
                <w:i/>
                <w:iCs/>
                <w:sz w:val="20"/>
                <w:szCs w:val="20"/>
              </w:rPr>
            </w:pPr>
            <w:r w:rsidRPr="001E3694">
              <w:rPr>
                <w:rFonts w:asciiTheme="minorHAnsi" w:hAnsiTheme="minorHAnsi" w:cstheme="minorHAnsi"/>
                <w:b/>
                <w:i/>
                <w:iCs/>
                <w:sz w:val="20"/>
                <w:szCs w:val="20"/>
              </w:rPr>
              <w:t>Action:</w:t>
            </w:r>
            <w:r w:rsidRPr="001E3694">
              <w:rPr>
                <w:rFonts w:asciiTheme="minorHAnsi" w:hAnsiTheme="minorHAnsi" w:cstheme="minorHAnsi"/>
                <w:bCs/>
                <w:i/>
                <w:iCs/>
                <w:sz w:val="20"/>
                <w:szCs w:val="20"/>
              </w:rPr>
              <w:t xml:space="preserve"> </w:t>
            </w:r>
            <w:r w:rsidR="005A4E5D">
              <w:rPr>
                <w:rFonts w:asciiTheme="minorHAnsi" w:hAnsiTheme="minorHAnsi" w:cstheme="minorHAnsi"/>
                <w:bCs/>
                <w:i/>
                <w:iCs/>
                <w:sz w:val="20"/>
                <w:szCs w:val="20"/>
              </w:rPr>
              <w:t>Te Aho o Te Kahu DMR</w:t>
            </w:r>
            <w:r w:rsidRPr="001E3694">
              <w:rPr>
                <w:rFonts w:asciiTheme="minorHAnsi" w:hAnsiTheme="minorHAnsi" w:cstheme="minorHAnsi"/>
                <w:bCs/>
                <w:i/>
                <w:iCs/>
                <w:sz w:val="20"/>
                <w:szCs w:val="20"/>
              </w:rPr>
              <w:t xml:space="preserve"> team to consider </w:t>
            </w:r>
            <w:r w:rsidR="004B7F50" w:rsidRPr="001E3694">
              <w:rPr>
                <w:rFonts w:asciiTheme="minorHAnsi" w:hAnsiTheme="minorHAnsi" w:cstheme="minorHAnsi"/>
                <w:bCs/>
                <w:i/>
                <w:iCs/>
                <w:sz w:val="20"/>
                <w:szCs w:val="20"/>
              </w:rPr>
              <w:t xml:space="preserve">next </w:t>
            </w:r>
            <w:r w:rsidR="00D230FD">
              <w:rPr>
                <w:rFonts w:asciiTheme="minorHAnsi" w:hAnsiTheme="minorHAnsi" w:cstheme="minorHAnsi"/>
                <w:bCs/>
                <w:i/>
                <w:iCs/>
                <w:sz w:val="20"/>
                <w:szCs w:val="20"/>
              </w:rPr>
              <w:t xml:space="preserve">steps </w:t>
            </w:r>
            <w:r w:rsidR="004B7F50" w:rsidRPr="001E3694">
              <w:rPr>
                <w:rFonts w:asciiTheme="minorHAnsi" w:hAnsiTheme="minorHAnsi" w:cstheme="minorHAnsi"/>
                <w:bCs/>
                <w:i/>
                <w:iCs/>
                <w:sz w:val="20"/>
                <w:szCs w:val="20"/>
              </w:rPr>
              <w:t>and</w:t>
            </w:r>
            <w:r w:rsidR="003C36AB" w:rsidRPr="001E3694">
              <w:rPr>
                <w:rFonts w:asciiTheme="minorHAnsi" w:hAnsiTheme="minorHAnsi" w:cstheme="minorHAnsi"/>
                <w:bCs/>
                <w:i/>
                <w:iCs/>
                <w:sz w:val="20"/>
                <w:szCs w:val="20"/>
              </w:rPr>
              <w:t xml:space="preserve"> bring back to ROWG.</w:t>
            </w:r>
          </w:p>
          <w:bookmarkEnd w:id="7"/>
          <w:p w14:paraId="108A9E46" w14:textId="77777777" w:rsidR="009B56DA" w:rsidRPr="001E3694" w:rsidRDefault="009B56DA" w:rsidP="003C36AB">
            <w:pPr>
              <w:pStyle w:val="NBCWGtext"/>
              <w:jc w:val="left"/>
              <w:rPr>
                <w:rFonts w:asciiTheme="minorHAnsi" w:hAnsiTheme="minorHAnsi" w:cstheme="minorHAnsi"/>
                <w:b/>
                <w:sz w:val="20"/>
                <w:szCs w:val="20"/>
              </w:rPr>
            </w:pPr>
          </w:p>
        </w:tc>
      </w:tr>
      <w:tr w:rsidR="009B56DA" w:rsidRPr="001E3694" w14:paraId="7577213E" w14:textId="77777777" w:rsidTr="00D16C47">
        <w:tc>
          <w:tcPr>
            <w:tcW w:w="5000" w:type="pct"/>
            <w:shd w:val="clear" w:color="auto" w:fill="auto"/>
          </w:tcPr>
          <w:p w14:paraId="4FF22EFF" w14:textId="1694A6BA" w:rsidR="003C36AB" w:rsidRPr="001E3694" w:rsidRDefault="0084422C" w:rsidP="003C36AB">
            <w:pPr>
              <w:tabs>
                <w:tab w:val="right" w:leader="underscore" w:pos="5670"/>
                <w:tab w:val="left" w:pos="6237"/>
              </w:tabs>
              <w:rPr>
                <w:rFonts w:asciiTheme="minorHAnsi" w:hAnsiTheme="minorHAnsi" w:cstheme="minorHAnsi"/>
                <w:b/>
                <w:sz w:val="20"/>
                <w:szCs w:val="20"/>
              </w:rPr>
            </w:pPr>
            <w:r w:rsidRPr="001E3694">
              <w:rPr>
                <w:sz w:val="20"/>
                <w:szCs w:val="20"/>
              </w:rPr>
              <w:lastRenderedPageBreak/>
              <w:br w:type="page"/>
            </w:r>
            <w:r w:rsidR="003C36AB" w:rsidRPr="001E3694">
              <w:rPr>
                <w:rStyle w:val="normaltextrun"/>
                <w:rFonts w:asciiTheme="minorHAnsi" w:hAnsiTheme="minorHAnsi" w:cstheme="minorHAnsi"/>
                <w:b/>
                <w:bCs/>
                <w:color w:val="000000"/>
                <w:sz w:val="20"/>
                <w:szCs w:val="20"/>
                <w:shd w:val="clear" w:color="auto" w:fill="FFFFFF"/>
              </w:rPr>
              <w:t xml:space="preserve">Radiation therapy prior to </w:t>
            </w:r>
            <w:r w:rsidR="00805247">
              <w:rPr>
                <w:rStyle w:val="normaltextrun"/>
                <w:rFonts w:asciiTheme="minorHAnsi" w:hAnsiTheme="minorHAnsi" w:cstheme="minorHAnsi"/>
                <w:b/>
                <w:bCs/>
                <w:color w:val="000000"/>
                <w:sz w:val="20"/>
                <w:szCs w:val="20"/>
                <w:shd w:val="clear" w:color="auto" w:fill="FFFFFF"/>
              </w:rPr>
              <w:t>l</w:t>
            </w:r>
            <w:r w:rsidR="003C36AB" w:rsidRPr="001E3694">
              <w:rPr>
                <w:rStyle w:val="normaltextrun"/>
                <w:rFonts w:asciiTheme="minorHAnsi" w:hAnsiTheme="minorHAnsi" w:cstheme="minorHAnsi"/>
                <w:b/>
                <w:bCs/>
                <w:color w:val="000000"/>
                <w:sz w:val="20"/>
                <w:szCs w:val="20"/>
                <w:shd w:val="clear" w:color="auto" w:fill="FFFFFF"/>
              </w:rPr>
              <w:t xml:space="preserve">iver </w:t>
            </w:r>
            <w:r w:rsidR="00805247">
              <w:rPr>
                <w:rStyle w:val="normaltextrun"/>
                <w:rFonts w:asciiTheme="minorHAnsi" w:hAnsiTheme="minorHAnsi" w:cstheme="minorHAnsi"/>
                <w:b/>
                <w:bCs/>
                <w:color w:val="000000"/>
                <w:sz w:val="20"/>
                <w:szCs w:val="20"/>
                <w:shd w:val="clear" w:color="auto" w:fill="FFFFFF"/>
              </w:rPr>
              <w:t>t</w:t>
            </w:r>
            <w:r w:rsidR="003C36AB" w:rsidRPr="001E3694">
              <w:rPr>
                <w:rStyle w:val="normaltextrun"/>
                <w:rFonts w:asciiTheme="minorHAnsi" w:hAnsiTheme="minorHAnsi" w:cstheme="minorHAnsi"/>
                <w:b/>
                <w:bCs/>
                <w:color w:val="000000"/>
                <w:sz w:val="20"/>
                <w:szCs w:val="20"/>
                <w:shd w:val="clear" w:color="auto" w:fill="FFFFFF"/>
              </w:rPr>
              <w:t xml:space="preserve">ransplantation for </w:t>
            </w:r>
            <w:r w:rsidR="00805247">
              <w:rPr>
                <w:rStyle w:val="normaltextrun"/>
                <w:rFonts w:asciiTheme="minorHAnsi" w:hAnsiTheme="minorHAnsi" w:cstheme="minorHAnsi"/>
                <w:b/>
                <w:bCs/>
                <w:color w:val="000000"/>
                <w:sz w:val="20"/>
                <w:szCs w:val="20"/>
                <w:shd w:val="clear" w:color="auto" w:fill="FFFFFF"/>
              </w:rPr>
              <w:t>p</w:t>
            </w:r>
            <w:r w:rsidR="003C36AB" w:rsidRPr="001E3694">
              <w:rPr>
                <w:rStyle w:val="normaltextrun"/>
                <w:rFonts w:asciiTheme="minorHAnsi" w:hAnsiTheme="minorHAnsi" w:cstheme="minorHAnsi"/>
                <w:b/>
                <w:bCs/>
                <w:color w:val="000000"/>
                <w:sz w:val="20"/>
                <w:szCs w:val="20"/>
                <w:shd w:val="clear" w:color="auto" w:fill="FFFFFF"/>
              </w:rPr>
              <w:t>eri-</w:t>
            </w:r>
            <w:r w:rsidR="00805247">
              <w:rPr>
                <w:rStyle w:val="normaltextrun"/>
                <w:rFonts w:asciiTheme="minorHAnsi" w:hAnsiTheme="minorHAnsi" w:cstheme="minorHAnsi"/>
                <w:b/>
                <w:bCs/>
                <w:color w:val="000000"/>
                <w:sz w:val="20"/>
                <w:szCs w:val="20"/>
                <w:shd w:val="clear" w:color="auto" w:fill="FFFFFF"/>
              </w:rPr>
              <w:t>h</w:t>
            </w:r>
            <w:r w:rsidR="003C36AB" w:rsidRPr="001E3694">
              <w:rPr>
                <w:rStyle w:val="normaltextrun"/>
                <w:rFonts w:asciiTheme="minorHAnsi" w:hAnsiTheme="minorHAnsi" w:cstheme="minorHAnsi"/>
                <w:b/>
                <w:bCs/>
                <w:color w:val="000000"/>
                <w:sz w:val="20"/>
                <w:szCs w:val="20"/>
                <w:shd w:val="clear" w:color="auto" w:fill="FFFFFF"/>
              </w:rPr>
              <w:t xml:space="preserve">ilar </w:t>
            </w:r>
            <w:r w:rsidR="00805247">
              <w:rPr>
                <w:rStyle w:val="normaltextrun"/>
                <w:rFonts w:asciiTheme="minorHAnsi" w:hAnsiTheme="minorHAnsi" w:cstheme="minorHAnsi"/>
                <w:b/>
                <w:bCs/>
                <w:color w:val="000000"/>
                <w:sz w:val="20"/>
                <w:szCs w:val="20"/>
                <w:shd w:val="clear" w:color="auto" w:fill="FFFFFF"/>
              </w:rPr>
              <w:t>c</w:t>
            </w:r>
            <w:r w:rsidR="003C36AB" w:rsidRPr="001E3694">
              <w:rPr>
                <w:rStyle w:val="normaltextrun"/>
                <w:rFonts w:asciiTheme="minorHAnsi" w:hAnsiTheme="minorHAnsi" w:cstheme="minorHAnsi"/>
                <w:b/>
                <w:bCs/>
                <w:color w:val="000000"/>
                <w:sz w:val="20"/>
                <w:szCs w:val="20"/>
                <w:shd w:val="clear" w:color="auto" w:fill="FFFFFF"/>
              </w:rPr>
              <w:t>holangiocarcinoma</w:t>
            </w:r>
            <w:r w:rsidR="003C36AB" w:rsidRPr="001E3694">
              <w:rPr>
                <w:rStyle w:val="eop"/>
                <w:rFonts w:asciiTheme="minorHAnsi" w:hAnsiTheme="minorHAnsi" w:cstheme="minorHAnsi"/>
                <w:b/>
                <w:bCs/>
                <w:color w:val="000000"/>
                <w:sz w:val="20"/>
                <w:szCs w:val="20"/>
                <w:shd w:val="clear" w:color="auto" w:fill="FFFFFF"/>
              </w:rPr>
              <w:t xml:space="preserve"> - </w:t>
            </w:r>
            <w:r w:rsidR="00D230FD">
              <w:rPr>
                <w:rStyle w:val="eop"/>
                <w:rFonts w:asciiTheme="minorHAnsi" w:hAnsiTheme="minorHAnsi" w:cstheme="minorHAnsi"/>
                <w:b/>
                <w:bCs/>
                <w:color w:val="000000"/>
                <w:sz w:val="20"/>
                <w:szCs w:val="20"/>
                <w:shd w:val="clear" w:color="auto" w:fill="FFFFFF"/>
              </w:rPr>
              <w:t>r</w:t>
            </w:r>
            <w:r w:rsidR="003C36AB" w:rsidRPr="001E3694">
              <w:rPr>
                <w:rFonts w:asciiTheme="minorHAnsi" w:hAnsiTheme="minorHAnsi" w:cstheme="minorHAnsi"/>
                <w:b/>
                <w:sz w:val="20"/>
                <w:szCs w:val="20"/>
              </w:rPr>
              <w:t>efer to draft protocol in meeting pack</w:t>
            </w:r>
          </w:p>
          <w:p w14:paraId="7330D31D" w14:textId="77777777" w:rsidR="003C36AB" w:rsidRPr="001E3694" w:rsidRDefault="003C36AB" w:rsidP="003C36AB">
            <w:pPr>
              <w:tabs>
                <w:tab w:val="right" w:leader="underscore" w:pos="5670"/>
                <w:tab w:val="left" w:pos="6237"/>
              </w:tabs>
              <w:rPr>
                <w:rFonts w:asciiTheme="minorHAnsi" w:hAnsiTheme="minorHAnsi" w:cstheme="minorHAnsi"/>
                <w:b/>
                <w:sz w:val="20"/>
                <w:szCs w:val="20"/>
              </w:rPr>
            </w:pPr>
          </w:p>
          <w:p w14:paraId="0B229AAB" w14:textId="62112B82" w:rsidR="003C36AB" w:rsidRPr="001E3694" w:rsidRDefault="003C36AB" w:rsidP="003C36AB">
            <w:pPr>
              <w:tabs>
                <w:tab w:val="right" w:leader="underscore" w:pos="5670"/>
                <w:tab w:val="left" w:pos="6237"/>
              </w:tabs>
              <w:rPr>
                <w:rFonts w:asciiTheme="minorHAnsi" w:hAnsiTheme="minorHAnsi" w:cstheme="minorHAnsi"/>
                <w:bCs/>
                <w:sz w:val="20"/>
                <w:szCs w:val="20"/>
              </w:rPr>
            </w:pPr>
            <w:r w:rsidRPr="001E3694">
              <w:rPr>
                <w:rFonts w:asciiTheme="minorHAnsi" w:hAnsiTheme="minorHAnsi" w:cstheme="minorHAnsi"/>
                <w:bCs/>
                <w:sz w:val="20"/>
                <w:szCs w:val="20"/>
              </w:rPr>
              <w:t>This may only relate to</w:t>
            </w:r>
            <w:r w:rsidR="00805247">
              <w:rPr>
                <w:rFonts w:asciiTheme="minorHAnsi" w:hAnsiTheme="minorHAnsi" w:cstheme="minorHAnsi"/>
                <w:bCs/>
                <w:sz w:val="20"/>
                <w:szCs w:val="20"/>
              </w:rPr>
              <w:t xml:space="preserve"> up to</w:t>
            </w:r>
            <w:r w:rsidRPr="001E3694">
              <w:rPr>
                <w:rFonts w:asciiTheme="minorHAnsi" w:hAnsiTheme="minorHAnsi" w:cstheme="minorHAnsi"/>
                <w:bCs/>
                <w:sz w:val="20"/>
                <w:szCs w:val="20"/>
              </w:rPr>
              <w:t xml:space="preserve"> three patient</w:t>
            </w:r>
            <w:r w:rsidR="002F026B" w:rsidRPr="001E3694">
              <w:rPr>
                <w:rFonts w:asciiTheme="minorHAnsi" w:hAnsiTheme="minorHAnsi" w:cstheme="minorHAnsi"/>
                <w:bCs/>
                <w:sz w:val="20"/>
                <w:szCs w:val="20"/>
              </w:rPr>
              <w:t>s</w:t>
            </w:r>
            <w:r w:rsidRPr="001E3694">
              <w:rPr>
                <w:rFonts w:asciiTheme="minorHAnsi" w:hAnsiTheme="minorHAnsi" w:cstheme="minorHAnsi"/>
                <w:bCs/>
                <w:sz w:val="20"/>
                <w:szCs w:val="20"/>
              </w:rPr>
              <w:t xml:space="preserve"> per year in New Zealand and the suggestion is for this to be delivered in Auckland only</w:t>
            </w:r>
            <w:r w:rsidR="00805247">
              <w:rPr>
                <w:rFonts w:asciiTheme="minorHAnsi" w:hAnsiTheme="minorHAnsi" w:cstheme="minorHAnsi"/>
                <w:bCs/>
                <w:sz w:val="20"/>
                <w:szCs w:val="20"/>
              </w:rPr>
              <w:t xml:space="preserve"> as a centralised provider to maintain competency and expertise as well as co-location with a liver transplant team</w:t>
            </w:r>
            <w:r w:rsidRPr="001E3694">
              <w:rPr>
                <w:rFonts w:asciiTheme="minorHAnsi" w:hAnsiTheme="minorHAnsi" w:cstheme="minorHAnsi"/>
                <w:bCs/>
                <w:sz w:val="20"/>
                <w:szCs w:val="20"/>
              </w:rPr>
              <w:t xml:space="preserve">. Asking for endorsement that if this does proceed, </w:t>
            </w:r>
            <w:r w:rsidR="00D230FD">
              <w:rPr>
                <w:rFonts w:asciiTheme="minorHAnsi" w:hAnsiTheme="minorHAnsi" w:cstheme="minorHAnsi"/>
                <w:bCs/>
                <w:sz w:val="20"/>
                <w:szCs w:val="20"/>
              </w:rPr>
              <w:t xml:space="preserve">it </w:t>
            </w:r>
            <w:r w:rsidRPr="001E3694">
              <w:rPr>
                <w:rFonts w:asciiTheme="minorHAnsi" w:hAnsiTheme="minorHAnsi" w:cstheme="minorHAnsi"/>
                <w:bCs/>
                <w:sz w:val="20"/>
                <w:szCs w:val="20"/>
              </w:rPr>
              <w:t xml:space="preserve">would be delivered through </w:t>
            </w:r>
            <w:r w:rsidR="005A4E5D">
              <w:rPr>
                <w:rFonts w:asciiTheme="minorHAnsi" w:hAnsiTheme="minorHAnsi" w:cstheme="minorHAnsi"/>
                <w:bCs/>
                <w:sz w:val="20"/>
                <w:szCs w:val="20"/>
              </w:rPr>
              <w:t>ADHB.</w:t>
            </w:r>
          </w:p>
          <w:p w14:paraId="2D5C3508" w14:textId="6F6C2756" w:rsidR="002F026B" w:rsidRPr="001E3694" w:rsidRDefault="00805247" w:rsidP="003C36AB">
            <w:pPr>
              <w:tabs>
                <w:tab w:val="right" w:leader="underscore" w:pos="5670"/>
                <w:tab w:val="left" w:pos="6237"/>
              </w:tabs>
              <w:rPr>
                <w:rFonts w:asciiTheme="minorHAnsi" w:hAnsiTheme="minorHAnsi" w:cstheme="minorHAnsi"/>
                <w:bCs/>
                <w:sz w:val="20"/>
                <w:szCs w:val="20"/>
              </w:rPr>
            </w:pPr>
            <w:r>
              <w:rPr>
                <w:rFonts w:asciiTheme="minorHAnsi" w:hAnsiTheme="minorHAnsi" w:cstheme="minorHAnsi"/>
                <w:bCs/>
                <w:sz w:val="20"/>
                <w:szCs w:val="20"/>
              </w:rPr>
              <w:t>It was noted that s</w:t>
            </w:r>
            <w:r w:rsidR="005A4E5D">
              <w:rPr>
                <w:rFonts w:asciiTheme="minorHAnsi" w:hAnsiTheme="minorHAnsi" w:cstheme="minorHAnsi"/>
                <w:bCs/>
                <w:sz w:val="20"/>
                <w:szCs w:val="20"/>
              </w:rPr>
              <w:t>mall numbers do not necessarily indicate</w:t>
            </w:r>
            <w:r w:rsidR="002F026B" w:rsidRPr="001E3694">
              <w:rPr>
                <w:rFonts w:asciiTheme="minorHAnsi" w:hAnsiTheme="minorHAnsi" w:cstheme="minorHAnsi"/>
                <w:bCs/>
                <w:sz w:val="20"/>
                <w:szCs w:val="20"/>
              </w:rPr>
              <w:t xml:space="preserve"> a</w:t>
            </w:r>
            <w:r w:rsidR="00D230FD">
              <w:rPr>
                <w:rFonts w:asciiTheme="minorHAnsi" w:hAnsiTheme="minorHAnsi" w:cstheme="minorHAnsi"/>
                <w:bCs/>
                <w:sz w:val="20"/>
                <w:szCs w:val="20"/>
              </w:rPr>
              <w:t>ppropriateness for</w:t>
            </w:r>
            <w:r w:rsidR="002F026B" w:rsidRPr="001E3694">
              <w:rPr>
                <w:rFonts w:asciiTheme="minorHAnsi" w:hAnsiTheme="minorHAnsi" w:cstheme="minorHAnsi"/>
                <w:bCs/>
                <w:sz w:val="20"/>
                <w:szCs w:val="20"/>
              </w:rPr>
              <w:t xml:space="preserve"> national service. However, if this </w:t>
            </w:r>
            <w:r w:rsidR="005A4E5D">
              <w:rPr>
                <w:rFonts w:asciiTheme="minorHAnsi" w:hAnsiTheme="minorHAnsi" w:cstheme="minorHAnsi"/>
                <w:bCs/>
                <w:sz w:val="20"/>
                <w:szCs w:val="20"/>
              </w:rPr>
              <w:t xml:space="preserve">improves outcomes and/or </w:t>
            </w:r>
            <w:r w:rsidR="002F026B" w:rsidRPr="001E3694">
              <w:rPr>
                <w:rFonts w:asciiTheme="minorHAnsi" w:hAnsiTheme="minorHAnsi" w:cstheme="minorHAnsi"/>
                <w:bCs/>
                <w:sz w:val="20"/>
                <w:szCs w:val="20"/>
              </w:rPr>
              <w:t xml:space="preserve">is seen as </w:t>
            </w:r>
            <w:r w:rsidR="005A4E5D">
              <w:rPr>
                <w:rFonts w:asciiTheme="minorHAnsi" w:hAnsiTheme="minorHAnsi" w:cstheme="minorHAnsi"/>
                <w:bCs/>
                <w:sz w:val="20"/>
                <w:szCs w:val="20"/>
              </w:rPr>
              <w:t>part of a package of care</w:t>
            </w:r>
            <w:r w:rsidR="002F026B" w:rsidRPr="001E3694">
              <w:rPr>
                <w:rFonts w:asciiTheme="minorHAnsi" w:hAnsiTheme="minorHAnsi" w:cstheme="minorHAnsi"/>
                <w:bCs/>
                <w:sz w:val="20"/>
                <w:szCs w:val="20"/>
              </w:rPr>
              <w:t xml:space="preserve"> then this proposal could </w:t>
            </w:r>
            <w:r w:rsidR="005A4E5D">
              <w:rPr>
                <w:rFonts w:asciiTheme="minorHAnsi" w:hAnsiTheme="minorHAnsi" w:cstheme="minorHAnsi"/>
                <w:bCs/>
                <w:sz w:val="20"/>
                <w:szCs w:val="20"/>
              </w:rPr>
              <w:t>redefine the</w:t>
            </w:r>
            <w:r w:rsidR="00080862" w:rsidRPr="001E3694">
              <w:rPr>
                <w:rFonts w:asciiTheme="minorHAnsi" w:hAnsiTheme="minorHAnsi" w:cstheme="minorHAnsi"/>
                <w:bCs/>
                <w:sz w:val="20"/>
                <w:szCs w:val="20"/>
              </w:rPr>
              <w:t xml:space="preserve"> clinical pathway. DHBs or hospital funding would need to be consulted to transfer people to </w:t>
            </w:r>
            <w:r w:rsidR="005A4E5D">
              <w:rPr>
                <w:rFonts w:asciiTheme="minorHAnsi" w:hAnsiTheme="minorHAnsi" w:cstheme="minorHAnsi"/>
                <w:bCs/>
                <w:sz w:val="20"/>
                <w:szCs w:val="20"/>
              </w:rPr>
              <w:t>ADHB</w:t>
            </w:r>
            <w:r w:rsidR="005A4E5D" w:rsidRPr="001E3694">
              <w:rPr>
                <w:rFonts w:asciiTheme="minorHAnsi" w:hAnsiTheme="minorHAnsi" w:cstheme="minorHAnsi"/>
                <w:bCs/>
                <w:sz w:val="20"/>
                <w:szCs w:val="20"/>
              </w:rPr>
              <w:t xml:space="preserve"> </w:t>
            </w:r>
            <w:r w:rsidR="00080862" w:rsidRPr="001E3694">
              <w:rPr>
                <w:rFonts w:asciiTheme="minorHAnsi" w:hAnsiTheme="minorHAnsi" w:cstheme="minorHAnsi"/>
                <w:bCs/>
                <w:sz w:val="20"/>
                <w:szCs w:val="20"/>
              </w:rPr>
              <w:t xml:space="preserve">if this is a change to the pathway. </w:t>
            </w:r>
          </w:p>
          <w:p w14:paraId="26AA6B9D" w14:textId="72EF311C" w:rsidR="00080862" w:rsidRPr="001E3694" w:rsidRDefault="00080862" w:rsidP="003C36AB">
            <w:pPr>
              <w:tabs>
                <w:tab w:val="right" w:leader="underscore" w:pos="5670"/>
                <w:tab w:val="left" w:pos="6237"/>
              </w:tabs>
              <w:rPr>
                <w:rFonts w:asciiTheme="minorHAnsi" w:hAnsiTheme="minorHAnsi" w:cstheme="minorHAnsi"/>
                <w:bCs/>
                <w:sz w:val="20"/>
                <w:szCs w:val="20"/>
              </w:rPr>
            </w:pPr>
          </w:p>
          <w:p w14:paraId="5D3BFF86" w14:textId="1D3AC4FB" w:rsidR="00080862" w:rsidRPr="001E3694" w:rsidRDefault="00080862" w:rsidP="003C36AB">
            <w:pPr>
              <w:tabs>
                <w:tab w:val="right" w:leader="underscore" w:pos="5670"/>
                <w:tab w:val="left" w:pos="6237"/>
              </w:tabs>
              <w:rPr>
                <w:rFonts w:asciiTheme="minorHAnsi" w:hAnsiTheme="minorHAnsi" w:cstheme="minorHAnsi"/>
                <w:bCs/>
                <w:i/>
                <w:iCs/>
                <w:sz w:val="20"/>
                <w:szCs w:val="20"/>
              </w:rPr>
            </w:pPr>
            <w:r w:rsidRPr="001E3694">
              <w:rPr>
                <w:rFonts w:asciiTheme="minorHAnsi" w:hAnsiTheme="minorHAnsi" w:cstheme="minorHAnsi"/>
                <w:b/>
                <w:i/>
                <w:iCs/>
                <w:sz w:val="20"/>
                <w:szCs w:val="20"/>
              </w:rPr>
              <w:t>Decision:</w:t>
            </w:r>
            <w:r w:rsidRPr="001E3694">
              <w:rPr>
                <w:rFonts w:asciiTheme="minorHAnsi" w:hAnsiTheme="minorHAnsi" w:cstheme="minorHAnsi"/>
                <w:bCs/>
                <w:i/>
                <w:iCs/>
                <w:sz w:val="20"/>
                <w:szCs w:val="20"/>
              </w:rPr>
              <w:t xml:space="preserve"> ROWG members endorse sending</w:t>
            </w:r>
            <w:r w:rsidR="00805247">
              <w:rPr>
                <w:rFonts w:asciiTheme="minorHAnsi" w:hAnsiTheme="minorHAnsi" w:cstheme="minorHAnsi"/>
                <w:bCs/>
                <w:i/>
                <w:iCs/>
                <w:sz w:val="20"/>
                <w:szCs w:val="20"/>
              </w:rPr>
              <w:t xml:space="preserve"> patients for radiation therapy prior to</w:t>
            </w:r>
            <w:r w:rsidRPr="001E3694">
              <w:rPr>
                <w:rFonts w:asciiTheme="minorHAnsi" w:hAnsiTheme="minorHAnsi" w:cstheme="minorHAnsi"/>
                <w:bCs/>
                <w:i/>
                <w:iCs/>
                <w:sz w:val="20"/>
                <w:szCs w:val="20"/>
              </w:rPr>
              <w:t xml:space="preserve"> liver transplant for </w:t>
            </w:r>
            <w:r w:rsidR="00805247">
              <w:rPr>
                <w:rFonts w:asciiTheme="minorHAnsi" w:hAnsiTheme="minorHAnsi" w:cstheme="minorHAnsi"/>
                <w:bCs/>
                <w:i/>
                <w:iCs/>
                <w:sz w:val="20"/>
                <w:szCs w:val="20"/>
              </w:rPr>
              <w:t>p</w:t>
            </w:r>
            <w:r w:rsidRPr="001E3694">
              <w:rPr>
                <w:rFonts w:asciiTheme="minorHAnsi" w:hAnsiTheme="minorHAnsi" w:cstheme="minorHAnsi"/>
                <w:bCs/>
                <w:i/>
                <w:iCs/>
                <w:sz w:val="20"/>
                <w:szCs w:val="20"/>
              </w:rPr>
              <w:t>eri-</w:t>
            </w:r>
            <w:r w:rsidR="00805247">
              <w:rPr>
                <w:rFonts w:asciiTheme="minorHAnsi" w:hAnsiTheme="minorHAnsi" w:cstheme="minorHAnsi"/>
                <w:bCs/>
                <w:i/>
                <w:iCs/>
                <w:sz w:val="20"/>
                <w:szCs w:val="20"/>
              </w:rPr>
              <w:t>h</w:t>
            </w:r>
            <w:r w:rsidRPr="001E3694">
              <w:rPr>
                <w:rFonts w:asciiTheme="minorHAnsi" w:hAnsiTheme="minorHAnsi" w:cstheme="minorHAnsi"/>
                <w:bCs/>
                <w:i/>
                <w:iCs/>
                <w:sz w:val="20"/>
                <w:szCs w:val="20"/>
              </w:rPr>
              <w:t xml:space="preserve">ilar </w:t>
            </w:r>
            <w:r w:rsidR="00805247">
              <w:rPr>
                <w:rFonts w:asciiTheme="minorHAnsi" w:hAnsiTheme="minorHAnsi" w:cstheme="minorHAnsi"/>
                <w:bCs/>
                <w:i/>
                <w:iCs/>
                <w:sz w:val="20"/>
                <w:szCs w:val="20"/>
              </w:rPr>
              <w:t>c</w:t>
            </w:r>
            <w:r w:rsidRPr="001E3694">
              <w:rPr>
                <w:rFonts w:asciiTheme="minorHAnsi" w:hAnsiTheme="minorHAnsi" w:cstheme="minorHAnsi"/>
                <w:bCs/>
                <w:i/>
                <w:iCs/>
                <w:sz w:val="20"/>
                <w:szCs w:val="20"/>
              </w:rPr>
              <w:t xml:space="preserve">holangiocarcinoma to </w:t>
            </w:r>
            <w:r w:rsidR="005A4E5D">
              <w:rPr>
                <w:rFonts w:asciiTheme="minorHAnsi" w:hAnsiTheme="minorHAnsi" w:cstheme="minorHAnsi"/>
                <w:bCs/>
                <w:i/>
                <w:iCs/>
                <w:sz w:val="20"/>
                <w:szCs w:val="20"/>
              </w:rPr>
              <w:t>ADHB</w:t>
            </w:r>
            <w:r w:rsidR="005A4E5D" w:rsidRPr="001E3694">
              <w:rPr>
                <w:rFonts w:asciiTheme="minorHAnsi" w:hAnsiTheme="minorHAnsi" w:cstheme="minorHAnsi"/>
                <w:bCs/>
                <w:i/>
                <w:iCs/>
                <w:sz w:val="20"/>
                <w:szCs w:val="20"/>
              </w:rPr>
              <w:t xml:space="preserve"> </w:t>
            </w:r>
            <w:r w:rsidRPr="001E3694">
              <w:rPr>
                <w:rFonts w:asciiTheme="minorHAnsi" w:hAnsiTheme="minorHAnsi" w:cstheme="minorHAnsi"/>
                <w:bCs/>
                <w:i/>
                <w:iCs/>
                <w:sz w:val="20"/>
                <w:szCs w:val="20"/>
              </w:rPr>
              <w:t xml:space="preserve">rather than treating small numbers regionally. </w:t>
            </w:r>
          </w:p>
          <w:p w14:paraId="2C6D3AD7" w14:textId="3CC6FE47" w:rsidR="003C36AB" w:rsidRPr="001E3694" w:rsidRDefault="003C36AB" w:rsidP="003C36AB">
            <w:pPr>
              <w:tabs>
                <w:tab w:val="right" w:leader="underscore" w:pos="5670"/>
                <w:tab w:val="left" w:pos="6237"/>
              </w:tabs>
              <w:rPr>
                <w:rFonts w:asciiTheme="minorHAnsi" w:hAnsiTheme="minorHAnsi" w:cstheme="minorHAnsi"/>
                <w:bCs/>
                <w:sz w:val="20"/>
                <w:szCs w:val="20"/>
              </w:rPr>
            </w:pPr>
          </w:p>
        </w:tc>
      </w:tr>
      <w:tr w:rsidR="009B56DA" w:rsidRPr="001E3694" w14:paraId="375677D8" w14:textId="77777777" w:rsidTr="00D16C47">
        <w:tc>
          <w:tcPr>
            <w:tcW w:w="5000" w:type="pct"/>
            <w:shd w:val="clear" w:color="auto" w:fill="auto"/>
          </w:tcPr>
          <w:p w14:paraId="0B263C6E" w14:textId="54C310EE" w:rsidR="00080862" w:rsidRPr="00D230FD" w:rsidRDefault="00D230FD" w:rsidP="00080862">
            <w:pPr>
              <w:pStyle w:val="paragraph"/>
              <w:spacing w:before="0" w:beforeAutospacing="0" w:after="0" w:afterAutospacing="0"/>
              <w:ind w:right="-120"/>
              <w:textAlignment w:val="baseline"/>
              <w:rPr>
                <w:rStyle w:val="normaltextrun"/>
              </w:rPr>
            </w:pPr>
            <w:bookmarkStart w:id="9" w:name="_Hlk99353883"/>
            <w:r>
              <w:rPr>
                <w:rStyle w:val="normaltextrun"/>
                <w:rFonts w:asciiTheme="minorHAnsi" w:hAnsiTheme="minorHAnsi" w:cstheme="minorHAnsi"/>
                <w:b/>
                <w:bCs/>
                <w:sz w:val="20"/>
                <w:szCs w:val="20"/>
              </w:rPr>
              <w:t>Te Aho o Te Kahu p</w:t>
            </w:r>
            <w:r w:rsidRPr="00D230FD">
              <w:rPr>
                <w:rStyle w:val="normaltextrun"/>
                <w:rFonts w:asciiTheme="minorHAnsi" w:hAnsiTheme="minorHAnsi" w:cstheme="minorHAnsi"/>
                <w:b/>
                <w:bCs/>
                <w:sz w:val="20"/>
                <w:szCs w:val="20"/>
              </w:rPr>
              <w:t>roject to collect and analyse w</w:t>
            </w:r>
            <w:r w:rsidR="00D27860" w:rsidRPr="001E3694">
              <w:rPr>
                <w:rStyle w:val="normaltextrun"/>
                <w:rFonts w:asciiTheme="minorHAnsi" w:hAnsiTheme="minorHAnsi" w:cstheme="minorHAnsi"/>
                <w:b/>
                <w:bCs/>
                <w:sz w:val="20"/>
                <w:szCs w:val="20"/>
              </w:rPr>
              <w:t>aiting list data</w:t>
            </w:r>
            <w:r w:rsidR="002D2B27">
              <w:rPr>
                <w:rStyle w:val="normaltextrun"/>
                <w:rFonts w:asciiTheme="minorHAnsi" w:hAnsiTheme="minorHAnsi" w:cstheme="minorHAnsi"/>
                <w:b/>
                <w:bCs/>
                <w:sz w:val="20"/>
                <w:szCs w:val="20"/>
              </w:rPr>
              <w:t>/</w:t>
            </w:r>
            <w:r w:rsidR="002D2B27" w:rsidRPr="002D2B27">
              <w:rPr>
                <w:rStyle w:val="normaltextrun"/>
                <w:rFonts w:asciiTheme="minorHAnsi" w:hAnsiTheme="minorHAnsi" w:cstheme="minorHAnsi"/>
                <w:b/>
                <w:bCs/>
                <w:sz w:val="20"/>
                <w:szCs w:val="20"/>
              </w:rPr>
              <w:t>information</w:t>
            </w:r>
            <w:r w:rsidR="002D2B27" w:rsidRPr="00D230FD">
              <w:rPr>
                <w:rStyle w:val="normaltextrun"/>
                <w:rFonts w:asciiTheme="minorHAnsi" w:hAnsiTheme="minorHAnsi" w:cstheme="minorHAnsi"/>
                <w:b/>
                <w:bCs/>
                <w:sz w:val="20"/>
                <w:szCs w:val="20"/>
              </w:rPr>
              <w:t xml:space="preserve"> </w:t>
            </w:r>
          </w:p>
          <w:p w14:paraId="37DBA3BD" w14:textId="00255BB6" w:rsidR="00080862" w:rsidRPr="00D230FD" w:rsidRDefault="00080862" w:rsidP="00080862">
            <w:pPr>
              <w:pStyle w:val="paragraph"/>
              <w:spacing w:before="0" w:beforeAutospacing="0" w:after="0" w:afterAutospacing="0"/>
              <w:ind w:right="-120"/>
              <w:textAlignment w:val="baseline"/>
              <w:rPr>
                <w:rStyle w:val="normaltextrun"/>
                <w:rFonts w:asciiTheme="minorHAnsi" w:hAnsiTheme="minorHAnsi" w:cstheme="minorHAnsi"/>
                <w:bCs/>
              </w:rPr>
            </w:pPr>
          </w:p>
          <w:p w14:paraId="5A95C178" w14:textId="72254445" w:rsidR="00D230FD" w:rsidRDefault="00D230FD" w:rsidP="00D230FD">
            <w:pPr>
              <w:pStyle w:val="paragraph"/>
              <w:spacing w:before="0" w:beforeAutospacing="0" w:after="0" w:afterAutospacing="0"/>
              <w:ind w:right="-120"/>
              <w:textAlignment w:val="baseline"/>
              <w:rPr>
                <w:rStyle w:val="eop"/>
                <w:rFonts w:asciiTheme="minorHAnsi" w:hAnsiTheme="minorHAnsi" w:cstheme="minorHAnsi"/>
                <w:bCs/>
                <w:sz w:val="20"/>
                <w:szCs w:val="20"/>
              </w:rPr>
            </w:pPr>
            <w:r>
              <w:rPr>
                <w:rStyle w:val="eop"/>
                <w:rFonts w:asciiTheme="minorHAnsi" w:hAnsiTheme="minorHAnsi" w:cstheme="minorHAnsi"/>
                <w:bCs/>
                <w:sz w:val="20"/>
                <w:szCs w:val="20"/>
              </w:rPr>
              <w:t>One of the roles of</w:t>
            </w:r>
            <w:r w:rsidRPr="00192947">
              <w:rPr>
                <w:rStyle w:val="eop"/>
                <w:rFonts w:asciiTheme="minorHAnsi" w:hAnsiTheme="minorHAnsi" w:cstheme="minorHAnsi"/>
                <w:bCs/>
                <w:sz w:val="20"/>
                <w:szCs w:val="20"/>
              </w:rPr>
              <w:t xml:space="preserve"> the Te Aho o Te Kahu </w:t>
            </w:r>
            <w:r>
              <w:rPr>
                <w:rStyle w:val="eop"/>
                <w:rFonts w:asciiTheme="minorHAnsi" w:hAnsiTheme="minorHAnsi" w:cstheme="minorHAnsi"/>
                <w:bCs/>
                <w:sz w:val="20"/>
                <w:szCs w:val="20"/>
              </w:rPr>
              <w:t>r</w:t>
            </w:r>
            <w:r w:rsidRPr="00192947">
              <w:rPr>
                <w:rStyle w:val="eop"/>
                <w:rFonts w:asciiTheme="minorHAnsi" w:hAnsiTheme="minorHAnsi" w:cstheme="minorHAnsi"/>
                <w:bCs/>
                <w:sz w:val="20"/>
                <w:szCs w:val="20"/>
              </w:rPr>
              <w:t xml:space="preserve">egional </w:t>
            </w:r>
            <w:r>
              <w:rPr>
                <w:rStyle w:val="eop"/>
                <w:rFonts w:asciiTheme="minorHAnsi" w:hAnsiTheme="minorHAnsi" w:cstheme="minorHAnsi"/>
                <w:bCs/>
                <w:sz w:val="20"/>
                <w:szCs w:val="20"/>
              </w:rPr>
              <w:t>h</w:t>
            </w:r>
            <w:r w:rsidRPr="00192947">
              <w:rPr>
                <w:rStyle w:val="eop"/>
                <w:rFonts w:asciiTheme="minorHAnsi" w:hAnsiTheme="minorHAnsi" w:cstheme="minorHAnsi"/>
                <w:bCs/>
                <w:sz w:val="20"/>
                <w:szCs w:val="20"/>
              </w:rPr>
              <w:t xml:space="preserve">ubs is to monitor and support improvement activity across the cancer continuum.  </w:t>
            </w:r>
          </w:p>
          <w:p w14:paraId="3E2C08D6" w14:textId="77777777" w:rsidR="00D230FD" w:rsidRDefault="00D230FD" w:rsidP="00D230FD">
            <w:pPr>
              <w:pStyle w:val="paragraph"/>
              <w:spacing w:before="0" w:beforeAutospacing="0" w:after="0" w:afterAutospacing="0"/>
              <w:ind w:right="-120"/>
              <w:textAlignment w:val="baseline"/>
              <w:rPr>
                <w:rStyle w:val="eop"/>
                <w:rFonts w:asciiTheme="minorHAnsi" w:hAnsiTheme="minorHAnsi" w:cstheme="minorHAnsi"/>
                <w:bCs/>
                <w:sz w:val="20"/>
                <w:szCs w:val="20"/>
              </w:rPr>
            </w:pPr>
          </w:p>
          <w:p w14:paraId="3A5BD754" w14:textId="784F0912" w:rsidR="00D230FD" w:rsidRDefault="00D230FD" w:rsidP="00D230FD">
            <w:pPr>
              <w:pStyle w:val="paragraph"/>
              <w:spacing w:before="0" w:beforeAutospacing="0" w:after="0" w:afterAutospacing="0"/>
              <w:ind w:right="-120"/>
              <w:textAlignment w:val="baseline"/>
              <w:rPr>
                <w:rStyle w:val="eop"/>
                <w:rFonts w:asciiTheme="minorHAnsi" w:hAnsiTheme="minorHAnsi" w:cstheme="minorHAnsi"/>
                <w:bCs/>
                <w:sz w:val="20"/>
                <w:szCs w:val="20"/>
              </w:rPr>
            </w:pPr>
            <w:r w:rsidRPr="00192947">
              <w:rPr>
                <w:rStyle w:val="eop"/>
                <w:rFonts w:asciiTheme="minorHAnsi" w:hAnsiTheme="minorHAnsi" w:cstheme="minorHAnsi"/>
                <w:bCs/>
                <w:sz w:val="20"/>
                <w:szCs w:val="20"/>
              </w:rPr>
              <w:t>The hubs use a range of monitoring sources from screening to elective services indicators</w:t>
            </w:r>
            <w:r>
              <w:rPr>
                <w:rStyle w:val="eop"/>
                <w:rFonts w:asciiTheme="minorHAnsi" w:hAnsiTheme="minorHAnsi" w:cstheme="minorHAnsi"/>
                <w:bCs/>
                <w:sz w:val="20"/>
                <w:szCs w:val="20"/>
              </w:rPr>
              <w:t xml:space="preserve"> and</w:t>
            </w:r>
            <w:r w:rsidRPr="00192947">
              <w:rPr>
                <w:rStyle w:val="eop"/>
                <w:rFonts w:asciiTheme="minorHAnsi" w:hAnsiTheme="minorHAnsi" w:cstheme="minorHAnsi"/>
                <w:bCs/>
                <w:sz w:val="20"/>
                <w:szCs w:val="20"/>
              </w:rPr>
              <w:t xml:space="preserve"> COVID</w:t>
            </w:r>
            <w:r w:rsidR="008F4682">
              <w:rPr>
                <w:rStyle w:val="eop"/>
                <w:rFonts w:asciiTheme="minorHAnsi" w:hAnsiTheme="minorHAnsi" w:cstheme="minorHAnsi"/>
                <w:bCs/>
                <w:sz w:val="20"/>
                <w:szCs w:val="20"/>
              </w:rPr>
              <w:t>-19</w:t>
            </w:r>
            <w:r w:rsidRPr="00192947">
              <w:rPr>
                <w:rStyle w:val="eop"/>
                <w:rFonts w:asciiTheme="minorHAnsi" w:hAnsiTheme="minorHAnsi" w:cstheme="minorHAnsi"/>
                <w:bCs/>
                <w:sz w:val="20"/>
                <w:szCs w:val="20"/>
              </w:rPr>
              <w:t xml:space="preserve"> reporting to observe the system end to end. This information is available via the </w:t>
            </w:r>
            <w:r>
              <w:rPr>
                <w:rStyle w:val="eop"/>
                <w:rFonts w:asciiTheme="minorHAnsi" w:hAnsiTheme="minorHAnsi" w:cstheme="minorHAnsi"/>
                <w:bCs/>
                <w:sz w:val="20"/>
                <w:szCs w:val="20"/>
              </w:rPr>
              <w:t>MoH</w:t>
            </w:r>
            <w:r w:rsidRPr="00192947">
              <w:rPr>
                <w:rStyle w:val="eop"/>
                <w:rFonts w:asciiTheme="minorHAnsi" w:hAnsiTheme="minorHAnsi" w:cstheme="minorHAnsi"/>
                <w:bCs/>
                <w:sz w:val="20"/>
                <w:szCs w:val="20"/>
              </w:rPr>
              <w:t xml:space="preserve"> and </w:t>
            </w:r>
            <w:r>
              <w:rPr>
                <w:rStyle w:val="eop"/>
                <w:rFonts w:asciiTheme="minorHAnsi" w:hAnsiTheme="minorHAnsi" w:cstheme="minorHAnsi"/>
                <w:bCs/>
                <w:sz w:val="20"/>
                <w:szCs w:val="20"/>
              </w:rPr>
              <w:t>NSU</w:t>
            </w:r>
            <w:r w:rsidRPr="00192947">
              <w:rPr>
                <w:rStyle w:val="eop"/>
                <w:rFonts w:asciiTheme="minorHAnsi" w:hAnsiTheme="minorHAnsi" w:cstheme="minorHAnsi"/>
                <w:bCs/>
                <w:sz w:val="20"/>
                <w:szCs w:val="20"/>
              </w:rPr>
              <w:t xml:space="preserve">.  </w:t>
            </w:r>
          </w:p>
          <w:p w14:paraId="70608655" w14:textId="77777777" w:rsidR="00D230FD" w:rsidRDefault="00D230FD" w:rsidP="00D230FD">
            <w:pPr>
              <w:pStyle w:val="paragraph"/>
              <w:spacing w:before="0" w:beforeAutospacing="0" w:after="0" w:afterAutospacing="0"/>
              <w:ind w:right="-120"/>
              <w:textAlignment w:val="baseline"/>
              <w:rPr>
                <w:rStyle w:val="eop"/>
                <w:rFonts w:asciiTheme="minorHAnsi" w:hAnsiTheme="minorHAnsi" w:cstheme="minorHAnsi"/>
                <w:bCs/>
                <w:sz w:val="20"/>
                <w:szCs w:val="20"/>
              </w:rPr>
            </w:pPr>
          </w:p>
          <w:p w14:paraId="420E5C65" w14:textId="77777777" w:rsidR="00D230FD" w:rsidRDefault="00D230FD" w:rsidP="00D230FD">
            <w:pPr>
              <w:pStyle w:val="paragraph"/>
              <w:spacing w:before="0" w:beforeAutospacing="0" w:after="0" w:afterAutospacing="0"/>
              <w:ind w:right="-120"/>
              <w:textAlignment w:val="baseline"/>
              <w:rPr>
                <w:rStyle w:val="eop"/>
                <w:rFonts w:asciiTheme="minorHAnsi" w:hAnsiTheme="minorHAnsi" w:cstheme="minorHAnsi"/>
                <w:bCs/>
                <w:sz w:val="20"/>
                <w:szCs w:val="20"/>
              </w:rPr>
            </w:pPr>
            <w:r w:rsidRPr="00192947">
              <w:rPr>
                <w:rStyle w:val="eop"/>
                <w:rFonts w:asciiTheme="minorHAnsi" w:hAnsiTheme="minorHAnsi" w:cstheme="minorHAnsi"/>
                <w:bCs/>
                <w:sz w:val="20"/>
                <w:szCs w:val="20"/>
              </w:rPr>
              <w:t>Unfortunately, patient flow data for non-surgical services is less accessible and not reliably collected nationally</w:t>
            </w:r>
            <w:r>
              <w:rPr>
                <w:rStyle w:val="eop"/>
                <w:rFonts w:asciiTheme="minorHAnsi" w:hAnsiTheme="minorHAnsi" w:cstheme="minorHAnsi"/>
                <w:bCs/>
                <w:sz w:val="20"/>
                <w:szCs w:val="20"/>
              </w:rPr>
              <w:t>.</w:t>
            </w:r>
            <w:r w:rsidRPr="00192947">
              <w:rPr>
                <w:rStyle w:val="eop"/>
                <w:rFonts w:asciiTheme="minorHAnsi" w:hAnsiTheme="minorHAnsi" w:cstheme="minorHAnsi"/>
                <w:bCs/>
                <w:sz w:val="20"/>
                <w:szCs w:val="20"/>
              </w:rPr>
              <w:t xml:space="preserve"> </w:t>
            </w:r>
          </w:p>
          <w:p w14:paraId="3BFB6FB9" w14:textId="77777777" w:rsidR="00D230FD" w:rsidRDefault="00D230FD" w:rsidP="00D230FD">
            <w:pPr>
              <w:pStyle w:val="paragraph"/>
              <w:spacing w:before="0" w:beforeAutospacing="0" w:after="0" w:afterAutospacing="0"/>
              <w:ind w:right="-120"/>
              <w:textAlignment w:val="baseline"/>
              <w:rPr>
                <w:rStyle w:val="eop"/>
                <w:rFonts w:asciiTheme="minorHAnsi" w:hAnsiTheme="minorHAnsi" w:cstheme="minorHAnsi"/>
                <w:bCs/>
                <w:sz w:val="20"/>
                <w:szCs w:val="20"/>
              </w:rPr>
            </w:pPr>
          </w:p>
          <w:p w14:paraId="37F9EEAA" w14:textId="77777777" w:rsidR="00D230FD" w:rsidRPr="00192947" w:rsidRDefault="00D230FD" w:rsidP="00D230FD">
            <w:pPr>
              <w:pStyle w:val="paragraph"/>
              <w:spacing w:before="0" w:beforeAutospacing="0" w:after="0" w:afterAutospacing="0"/>
              <w:ind w:right="-120"/>
              <w:textAlignment w:val="baseline"/>
              <w:rPr>
                <w:rStyle w:val="eop"/>
                <w:rFonts w:asciiTheme="minorHAnsi" w:hAnsiTheme="minorHAnsi" w:cstheme="minorHAnsi"/>
                <w:bCs/>
                <w:sz w:val="20"/>
                <w:szCs w:val="20"/>
              </w:rPr>
            </w:pPr>
            <w:r w:rsidRPr="00192947">
              <w:rPr>
                <w:rStyle w:val="eop"/>
                <w:rFonts w:asciiTheme="minorHAnsi" w:hAnsiTheme="minorHAnsi" w:cstheme="minorHAnsi"/>
                <w:bCs/>
                <w:sz w:val="20"/>
                <w:szCs w:val="20"/>
              </w:rPr>
              <w:t xml:space="preserve">While the long-term intention is to have an automated, streamlined method to monitor patient flow (through ROC as an example) this is some time away and in the interim, there is an urgent need to have better visibility and a more comprehensive understanding of capacity constraints nationally.  </w:t>
            </w:r>
          </w:p>
          <w:p w14:paraId="0A45BD2A" w14:textId="77777777" w:rsidR="00D230FD" w:rsidRDefault="00D230FD" w:rsidP="00D230FD">
            <w:pPr>
              <w:pStyle w:val="paragraph"/>
              <w:spacing w:before="0" w:beforeAutospacing="0" w:after="0" w:afterAutospacing="0"/>
              <w:ind w:right="-120"/>
              <w:textAlignment w:val="baseline"/>
              <w:rPr>
                <w:rStyle w:val="eop"/>
                <w:rFonts w:asciiTheme="minorHAnsi" w:hAnsiTheme="minorHAnsi" w:cstheme="minorHAnsi"/>
                <w:bCs/>
                <w:sz w:val="20"/>
                <w:szCs w:val="20"/>
              </w:rPr>
            </w:pPr>
          </w:p>
          <w:p w14:paraId="307699B9" w14:textId="77777777" w:rsidR="00D230FD" w:rsidRPr="00192947" w:rsidRDefault="00D230FD" w:rsidP="00D230FD">
            <w:pPr>
              <w:pStyle w:val="paragraph"/>
              <w:spacing w:before="0" w:beforeAutospacing="0" w:after="0" w:afterAutospacing="0"/>
              <w:ind w:right="-120"/>
              <w:textAlignment w:val="baseline"/>
              <w:rPr>
                <w:rStyle w:val="eop"/>
                <w:rFonts w:asciiTheme="minorHAnsi" w:hAnsiTheme="minorHAnsi" w:cstheme="minorHAnsi"/>
                <w:bCs/>
                <w:sz w:val="20"/>
                <w:szCs w:val="20"/>
              </w:rPr>
            </w:pPr>
            <w:r>
              <w:rPr>
                <w:rStyle w:val="eop"/>
                <w:rFonts w:asciiTheme="minorHAnsi" w:hAnsiTheme="minorHAnsi" w:cstheme="minorHAnsi"/>
                <w:bCs/>
                <w:sz w:val="20"/>
                <w:szCs w:val="20"/>
              </w:rPr>
              <w:t>T</w:t>
            </w:r>
            <w:r w:rsidRPr="00192947">
              <w:rPr>
                <w:rStyle w:val="eop"/>
                <w:rFonts w:asciiTheme="minorHAnsi" w:hAnsiTheme="minorHAnsi" w:cstheme="minorHAnsi"/>
                <w:bCs/>
                <w:sz w:val="20"/>
                <w:szCs w:val="20"/>
              </w:rPr>
              <w:t>he regional hubs have been tasked with working with local centres to coordinate a manual data collection that tracks access to non-surgical</w:t>
            </w:r>
            <w:r>
              <w:rPr>
                <w:rStyle w:val="eop"/>
                <w:rFonts w:asciiTheme="minorHAnsi" w:hAnsiTheme="minorHAnsi" w:cstheme="minorHAnsi"/>
                <w:bCs/>
                <w:sz w:val="20"/>
                <w:szCs w:val="20"/>
              </w:rPr>
              <w:t xml:space="preserve"> cancer</w:t>
            </w:r>
            <w:r w:rsidRPr="00192947">
              <w:rPr>
                <w:rStyle w:val="eop"/>
                <w:rFonts w:asciiTheme="minorHAnsi" w:hAnsiTheme="minorHAnsi" w:cstheme="minorHAnsi"/>
                <w:bCs/>
                <w:sz w:val="20"/>
                <w:szCs w:val="20"/>
              </w:rPr>
              <w:t xml:space="preserve"> services.  The </w:t>
            </w:r>
            <w:r>
              <w:rPr>
                <w:rStyle w:val="eop"/>
                <w:rFonts w:asciiTheme="minorHAnsi" w:hAnsiTheme="minorHAnsi" w:cstheme="minorHAnsi"/>
                <w:bCs/>
                <w:sz w:val="20"/>
                <w:szCs w:val="20"/>
              </w:rPr>
              <w:t xml:space="preserve">proposed </w:t>
            </w:r>
            <w:r w:rsidRPr="00192947">
              <w:rPr>
                <w:rStyle w:val="eop"/>
                <w:rFonts w:asciiTheme="minorHAnsi" w:hAnsiTheme="minorHAnsi" w:cstheme="minorHAnsi"/>
                <w:bCs/>
                <w:sz w:val="20"/>
                <w:szCs w:val="20"/>
              </w:rPr>
              <w:t xml:space="preserve">collection </w:t>
            </w:r>
            <w:r>
              <w:rPr>
                <w:rStyle w:val="eop"/>
                <w:rFonts w:asciiTheme="minorHAnsi" w:hAnsiTheme="minorHAnsi" w:cstheme="minorHAnsi"/>
                <w:bCs/>
                <w:sz w:val="20"/>
                <w:szCs w:val="20"/>
              </w:rPr>
              <w:t xml:space="preserve">will </w:t>
            </w:r>
            <w:r w:rsidRPr="00192947">
              <w:rPr>
                <w:rStyle w:val="eop"/>
                <w:rFonts w:asciiTheme="minorHAnsi" w:hAnsiTheme="minorHAnsi" w:cstheme="minorHAnsi"/>
                <w:bCs/>
                <w:sz w:val="20"/>
                <w:szCs w:val="20"/>
              </w:rPr>
              <w:t>measure timeliness to specialist assessment and then to treatment by category/priority and ethnicity. The first draft of the template is with the centres</w:t>
            </w:r>
            <w:r>
              <w:rPr>
                <w:rStyle w:val="eop"/>
                <w:rFonts w:asciiTheme="minorHAnsi" w:hAnsiTheme="minorHAnsi" w:cstheme="minorHAnsi"/>
                <w:bCs/>
                <w:sz w:val="20"/>
                <w:szCs w:val="20"/>
              </w:rPr>
              <w:t>, with data</w:t>
            </w:r>
            <w:r w:rsidRPr="00192947">
              <w:rPr>
                <w:rStyle w:val="eop"/>
                <w:rFonts w:asciiTheme="minorHAnsi" w:hAnsiTheme="minorHAnsi" w:cstheme="minorHAnsi"/>
                <w:bCs/>
                <w:sz w:val="20"/>
                <w:szCs w:val="20"/>
              </w:rPr>
              <w:t xml:space="preserve"> due imminently</w:t>
            </w:r>
            <w:r>
              <w:rPr>
                <w:rStyle w:val="eop"/>
                <w:rFonts w:asciiTheme="minorHAnsi" w:hAnsiTheme="minorHAnsi" w:cstheme="minorHAnsi"/>
                <w:bCs/>
                <w:sz w:val="20"/>
                <w:szCs w:val="20"/>
              </w:rPr>
              <w:t>. The template was</w:t>
            </w:r>
            <w:r w:rsidRPr="00192947">
              <w:rPr>
                <w:rStyle w:val="eop"/>
                <w:rFonts w:asciiTheme="minorHAnsi" w:hAnsiTheme="minorHAnsi" w:cstheme="minorHAnsi"/>
                <w:bCs/>
                <w:sz w:val="20"/>
                <w:szCs w:val="20"/>
              </w:rPr>
              <w:t xml:space="preserve"> based on what was collected when health targets were reported.  </w:t>
            </w:r>
          </w:p>
          <w:p w14:paraId="50F42127" w14:textId="77777777" w:rsidR="00D230FD" w:rsidRDefault="00D230FD" w:rsidP="00D230FD">
            <w:pPr>
              <w:pStyle w:val="paragraph"/>
              <w:spacing w:before="0" w:beforeAutospacing="0" w:after="0" w:afterAutospacing="0"/>
              <w:ind w:right="-120"/>
              <w:textAlignment w:val="baseline"/>
              <w:rPr>
                <w:rStyle w:val="eop"/>
                <w:rFonts w:asciiTheme="minorHAnsi" w:hAnsiTheme="minorHAnsi" w:cstheme="minorHAnsi"/>
                <w:bCs/>
                <w:sz w:val="20"/>
                <w:szCs w:val="20"/>
              </w:rPr>
            </w:pPr>
          </w:p>
          <w:p w14:paraId="40A8B1EE" w14:textId="77777777" w:rsidR="00D230FD" w:rsidRDefault="00D230FD" w:rsidP="00D230FD">
            <w:pPr>
              <w:pStyle w:val="paragraph"/>
              <w:spacing w:before="0" w:beforeAutospacing="0" w:after="0" w:afterAutospacing="0"/>
              <w:ind w:right="-120"/>
              <w:textAlignment w:val="baseline"/>
              <w:rPr>
                <w:rStyle w:val="eop"/>
                <w:rFonts w:asciiTheme="minorHAnsi" w:hAnsiTheme="minorHAnsi" w:cstheme="minorHAnsi"/>
                <w:bCs/>
                <w:sz w:val="20"/>
                <w:szCs w:val="20"/>
              </w:rPr>
            </w:pPr>
            <w:r w:rsidRPr="00192947">
              <w:rPr>
                <w:rStyle w:val="eop"/>
                <w:rFonts w:asciiTheme="minorHAnsi" w:hAnsiTheme="minorHAnsi" w:cstheme="minorHAnsi"/>
                <w:bCs/>
                <w:sz w:val="20"/>
                <w:szCs w:val="20"/>
              </w:rPr>
              <w:t>The information gathered</w:t>
            </w:r>
            <w:r>
              <w:rPr>
                <w:rStyle w:val="eop"/>
                <w:rFonts w:asciiTheme="minorHAnsi" w:hAnsiTheme="minorHAnsi" w:cstheme="minorHAnsi"/>
                <w:bCs/>
                <w:sz w:val="20"/>
                <w:szCs w:val="20"/>
              </w:rPr>
              <w:t xml:space="preserve"> will</w:t>
            </w:r>
            <w:r w:rsidRPr="00192947">
              <w:rPr>
                <w:rStyle w:val="eop"/>
                <w:rFonts w:asciiTheme="minorHAnsi" w:hAnsiTheme="minorHAnsi" w:cstheme="minorHAnsi"/>
                <w:bCs/>
                <w:sz w:val="20"/>
                <w:szCs w:val="20"/>
              </w:rPr>
              <w:t xml:space="preserve"> primarily</w:t>
            </w:r>
            <w:r>
              <w:rPr>
                <w:rStyle w:val="eop"/>
                <w:rFonts w:asciiTheme="minorHAnsi" w:hAnsiTheme="minorHAnsi" w:cstheme="minorHAnsi"/>
                <w:bCs/>
                <w:sz w:val="20"/>
                <w:szCs w:val="20"/>
              </w:rPr>
              <w:t xml:space="preserve"> be</w:t>
            </w:r>
            <w:r w:rsidRPr="00192947">
              <w:rPr>
                <w:rStyle w:val="eop"/>
                <w:rFonts w:asciiTheme="minorHAnsi" w:hAnsiTheme="minorHAnsi" w:cstheme="minorHAnsi"/>
                <w:bCs/>
                <w:sz w:val="20"/>
                <w:szCs w:val="20"/>
              </w:rPr>
              <w:t xml:space="preserve"> a tool for local use, to support the regional hubs and providers </w:t>
            </w:r>
            <w:r>
              <w:rPr>
                <w:rStyle w:val="eop"/>
                <w:rFonts w:asciiTheme="minorHAnsi" w:hAnsiTheme="minorHAnsi" w:cstheme="minorHAnsi"/>
                <w:bCs/>
                <w:sz w:val="20"/>
                <w:szCs w:val="20"/>
              </w:rPr>
              <w:t xml:space="preserve">to </w:t>
            </w:r>
            <w:r w:rsidRPr="00192947">
              <w:rPr>
                <w:rStyle w:val="eop"/>
                <w:rFonts w:asciiTheme="minorHAnsi" w:hAnsiTheme="minorHAnsi" w:cstheme="minorHAnsi"/>
                <w:bCs/>
                <w:sz w:val="20"/>
                <w:szCs w:val="20"/>
              </w:rPr>
              <w:t xml:space="preserve">focus on areas of need but will also be collated quarterly for presentation to the Te Aho o Te Kahu leadership and be made available to working groups. </w:t>
            </w:r>
            <w:r>
              <w:rPr>
                <w:rStyle w:val="eop"/>
                <w:rFonts w:asciiTheme="minorHAnsi" w:hAnsiTheme="minorHAnsi" w:cstheme="minorHAnsi"/>
                <w:bCs/>
                <w:sz w:val="20"/>
                <w:szCs w:val="20"/>
              </w:rPr>
              <w:t>At this stage t</w:t>
            </w:r>
            <w:r w:rsidRPr="00192947">
              <w:rPr>
                <w:rStyle w:val="eop"/>
                <w:rFonts w:asciiTheme="minorHAnsi" w:hAnsiTheme="minorHAnsi" w:cstheme="minorHAnsi"/>
                <w:bCs/>
                <w:sz w:val="20"/>
                <w:szCs w:val="20"/>
              </w:rPr>
              <w:t>he reporting will not be published</w:t>
            </w:r>
            <w:r>
              <w:rPr>
                <w:rStyle w:val="eop"/>
                <w:rFonts w:asciiTheme="minorHAnsi" w:hAnsiTheme="minorHAnsi" w:cstheme="minorHAnsi"/>
                <w:bCs/>
                <w:sz w:val="20"/>
                <w:szCs w:val="20"/>
              </w:rPr>
              <w:t xml:space="preserve"> publicly.</w:t>
            </w:r>
          </w:p>
          <w:bookmarkEnd w:id="9"/>
          <w:p w14:paraId="4D20817F" w14:textId="77777777" w:rsidR="00D27860" w:rsidRPr="001E3694" w:rsidRDefault="00D27860" w:rsidP="00080862">
            <w:pPr>
              <w:pStyle w:val="paragraph"/>
              <w:spacing w:before="0" w:beforeAutospacing="0" w:after="0" w:afterAutospacing="0"/>
              <w:ind w:right="-120"/>
              <w:textAlignment w:val="baseline"/>
              <w:rPr>
                <w:rFonts w:asciiTheme="minorHAnsi" w:hAnsiTheme="minorHAnsi" w:cstheme="minorHAnsi"/>
                <w:b/>
                <w:bCs/>
                <w:sz w:val="20"/>
                <w:szCs w:val="20"/>
              </w:rPr>
            </w:pPr>
          </w:p>
          <w:p w14:paraId="09D77FCB" w14:textId="26A9DB02" w:rsidR="00080862" w:rsidRDefault="00080862" w:rsidP="00080862">
            <w:pPr>
              <w:pStyle w:val="paragraph"/>
              <w:spacing w:before="0" w:beforeAutospacing="0" w:after="0" w:afterAutospacing="0"/>
              <w:ind w:right="-120"/>
              <w:textAlignment w:val="baseline"/>
              <w:rPr>
                <w:rStyle w:val="eop"/>
                <w:rFonts w:asciiTheme="minorHAnsi" w:hAnsiTheme="minorHAnsi" w:cstheme="minorHAnsi"/>
                <w:b/>
                <w:bCs/>
                <w:sz w:val="20"/>
                <w:szCs w:val="20"/>
              </w:rPr>
            </w:pPr>
            <w:r w:rsidRPr="001E3694">
              <w:rPr>
                <w:rStyle w:val="normaltextrun"/>
                <w:rFonts w:asciiTheme="minorHAnsi" w:hAnsiTheme="minorHAnsi" w:cstheme="minorHAnsi"/>
                <w:b/>
                <w:bCs/>
                <w:sz w:val="20"/>
                <w:szCs w:val="20"/>
              </w:rPr>
              <w:t>Workforce/training discussion</w:t>
            </w:r>
            <w:r w:rsidRPr="001E3694">
              <w:rPr>
                <w:rStyle w:val="eop"/>
                <w:rFonts w:asciiTheme="minorHAnsi" w:hAnsiTheme="minorHAnsi" w:cstheme="minorHAnsi"/>
                <w:b/>
                <w:bCs/>
                <w:sz w:val="20"/>
                <w:szCs w:val="20"/>
              </w:rPr>
              <w:t> </w:t>
            </w:r>
          </w:p>
          <w:p w14:paraId="5D43A288" w14:textId="77777777" w:rsidR="00985C63" w:rsidRPr="001E3694" w:rsidRDefault="00985C63" w:rsidP="00080862">
            <w:pPr>
              <w:pStyle w:val="paragraph"/>
              <w:spacing w:before="0" w:beforeAutospacing="0" w:after="0" w:afterAutospacing="0"/>
              <w:ind w:right="-120"/>
              <w:textAlignment w:val="baseline"/>
              <w:rPr>
                <w:rFonts w:asciiTheme="minorHAnsi" w:hAnsiTheme="minorHAnsi" w:cstheme="minorHAnsi"/>
                <w:b/>
                <w:bCs/>
                <w:sz w:val="20"/>
                <w:szCs w:val="20"/>
              </w:rPr>
            </w:pPr>
          </w:p>
          <w:p w14:paraId="59B0EFB3" w14:textId="4F1B2CA4" w:rsidR="00D85A7C" w:rsidRPr="001E3694" w:rsidRDefault="00CE2076" w:rsidP="0000461B">
            <w:pPr>
              <w:pStyle w:val="NBCWGtext"/>
              <w:jc w:val="left"/>
              <w:rPr>
                <w:sz w:val="20"/>
                <w:szCs w:val="20"/>
              </w:rPr>
            </w:pPr>
            <w:r>
              <w:rPr>
                <w:rFonts w:asciiTheme="minorHAnsi" w:hAnsiTheme="minorHAnsi" w:cstheme="minorHAnsi"/>
                <w:color w:val="auto"/>
                <w:sz w:val="20"/>
                <w:szCs w:val="20"/>
              </w:rPr>
              <w:t xml:space="preserve">Discussion of workforce challenges across public cancer centres, with particular issues at present in SMO workforce but also issues in radiation therapist and </w:t>
            </w:r>
            <w:r w:rsidR="00D230FD">
              <w:rPr>
                <w:rFonts w:asciiTheme="minorHAnsi" w:hAnsiTheme="minorHAnsi" w:cstheme="minorHAnsi"/>
                <w:color w:val="auto"/>
                <w:sz w:val="20"/>
                <w:szCs w:val="20"/>
              </w:rPr>
              <w:t>physicists’</w:t>
            </w:r>
            <w:r>
              <w:rPr>
                <w:rFonts w:asciiTheme="minorHAnsi" w:hAnsiTheme="minorHAnsi" w:cstheme="minorHAnsi"/>
                <w:color w:val="auto"/>
                <w:sz w:val="20"/>
                <w:szCs w:val="20"/>
              </w:rPr>
              <w:t xml:space="preserve"> workforce as well and the need to look at the role of radiation oncology nursing.</w:t>
            </w:r>
            <w:r w:rsidR="00D230FD">
              <w:rPr>
                <w:rFonts w:asciiTheme="minorHAnsi" w:hAnsiTheme="minorHAnsi" w:cstheme="minorHAnsi"/>
                <w:color w:val="auto"/>
                <w:sz w:val="20"/>
                <w:szCs w:val="20"/>
              </w:rPr>
              <w:t xml:space="preserve"> </w:t>
            </w:r>
            <w:r>
              <w:rPr>
                <w:sz w:val="20"/>
                <w:szCs w:val="20"/>
              </w:rPr>
              <w:t>G</w:t>
            </w:r>
            <w:r w:rsidR="00D85A7C" w:rsidRPr="001E3694">
              <w:rPr>
                <w:sz w:val="20"/>
                <w:szCs w:val="20"/>
              </w:rPr>
              <w:t xml:space="preserve">ood data that shows we need to train and retain now, so that we can cover ourselves for the next 10 years and beyond.  </w:t>
            </w:r>
          </w:p>
          <w:p w14:paraId="38C3986C" w14:textId="457CCCFE" w:rsidR="00CC0168" w:rsidRPr="001E3694" w:rsidRDefault="00CC0168" w:rsidP="0000461B">
            <w:pPr>
              <w:pStyle w:val="NBCWGtext"/>
              <w:jc w:val="left"/>
              <w:rPr>
                <w:sz w:val="20"/>
                <w:szCs w:val="20"/>
              </w:rPr>
            </w:pPr>
            <w:r w:rsidRPr="001E3694">
              <w:rPr>
                <w:sz w:val="20"/>
                <w:szCs w:val="20"/>
              </w:rPr>
              <w:t xml:space="preserve">Funding and training of new ROs is necessary, but there is a deterrent </w:t>
            </w:r>
            <w:r w:rsidR="001405D5" w:rsidRPr="001E3694">
              <w:rPr>
                <w:sz w:val="20"/>
                <w:szCs w:val="20"/>
              </w:rPr>
              <w:t>for people to apply with the</w:t>
            </w:r>
            <w:r w:rsidR="00CE2076">
              <w:rPr>
                <w:sz w:val="20"/>
                <w:szCs w:val="20"/>
              </w:rPr>
              <w:t xml:space="preserve"> current</w:t>
            </w:r>
            <w:r w:rsidR="001405D5" w:rsidRPr="001E3694">
              <w:rPr>
                <w:sz w:val="20"/>
                <w:szCs w:val="20"/>
              </w:rPr>
              <w:t xml:space="preserve"> lack of positions. </w:t>
            </w:r>
          </w:p>
          <w:p w14:paraId="710D1601" w14:textId="54E1F2E6" w:rsidR="001405D5" w:rsidRPr="001E3694" w:rsidRDefault="00CE2076" w:rsidP="0000461B">
            <w:pPr>
              <w:pStyle w:val="NBCWGtext"/>
              <w:jc w:val="left"/>
              <w:rPr>
                <w:sz w:val="20"/>
                <w:szCs w:val="20"/>
              </w:rPr>
            </w:pPr>
            <w:r>
              <w:rPr>
                <w:sz w:val="20"/>
                <w:szCs w:val="20"/>
              </w:rPr>
              <w:t>Noted that whilst t</w:t>
            </w:r>
            <w:r w:rsidR="001405D5" w:rsidRPr="001E3694">
              <w:rPr>
                <w:sz w:val="20"/>
                <w:szCs w:val="20"/>
              </w:rPr>
              <w:t>here is nothing to stop DHBs employ</w:t>
            </w:r>
            <w:r>
              <w:rPr>
                <w:sz w:val="20"/>
                <w:szCs w:val="20"/>
              </w:rPr>
              <w:t>ing more</w:t>
            </w:r>
            <w:r w:rsidR="001405D5" w:rsidRPr="001E3694">
              <w:rPr>
                <w:sz w:val="20"/>
                <w:szCs w:val="20"/>
              </w:rPr>
              <w:t xml:space="preserve"> registrars</w:t>
            </w:r>
            <w:r>
              <w:rPr>
                <w:sz w:val="20"/>
                <w:szCs w:val="20"/>
              </w:rPr>
              <w:t xml:space="preserve"> there is limited funding available to do this</w:t>
            </w:r>
            <w:r w:rsidR="001405D5" w:rsidRPr="001E3694">
              <w:rPr>
                <w:sz w:val="20"/>
                <w:szCs w:val="20"/>
              </w:rPr>
              <w:t xml:space="preserve">. </w:t>
            </w:r>
          </w:p>
          <w:p w14:paraId="61FE6ECB" w14:textId="77777777" w:rsidR="009B56DA" w:rsidRPr="001E3694" w:rsidRDefault="009B56DA" w:rsidP="00080862">
            <w:pPr>
              <w:pStyle w:val="NBCWGtext"/>
              <w:jc w:val="left"/>
              <w:rPr>
                <w:rFonts w:asciiTheme="minorHAnsi" w:hAnsiTheme="minorHAnsi" w:cstheme="minorHAnsi"/>
                <w:bCs/>
                <w:sz w:val="20"/>
                <w:szCs w:val="20"/>
              </w:rPr>
            </w:pPr>
          </w:p>
          <w:p w14:paraId="6CE2754E" w14:textId="35721A52" w:rsidR="00A7767B" w:rsidRPr="001E3694" w:rsidRDefault="00ED59B8" w:rsidP="00080862">
            <w:pPr>
              <w:pStyle w:val="NBCWGtext"/>
              <w:jc w:val="left"/>
              <w:rPr>
                <w:rFonts w:asciiTheme="minorHAnsi" w:hAnsiTheme="minorHAnsi" w:cstheme="minorHAnsi"/>
                <w:bCs/>
                <w:sz w:val="20"/>
                <w:szCs w:val="20"/>
              </w:rPr>
            </w:pPr>
            <w:r w:rsidRPr="001E3694">
              <w:rPr>
                <w:rFonts w:asciiTheme="minorHAnsi" w:hAnsiTheme="minorHAnsi" w:cstheme="minorHAnsi"/>
                <w:bCs/>
                <w:sz w:val="20"/>
                <w:szCs w:val="20"/>
              </w:rPr>
              <w:t>ROWG Members agree to c</w:t>
            </w:r>
            <w:r w:rsidR="00A7767B" w:rsidRPr="001E3694">
              <w:rPr>
                <w:rFonts w:asciiTheme="minorHAnsi" w:hAnsiTheme="minorHAnsi" w:cstheme="minorHAnsi"/>
                <w:bCs/>
                <w:sz w:val="20"/>
                <w:szCs w:val="20"/>
              </w:rPr>
              <w:t>ontinue to advocate to Te Aho</w:t>
            </w:r>
            <w:r w:rsidR="00A35D60">
              <w:rPr>
                <w:rFonts w:asciiTheme="minorHAnsi" w:hAnsiTheme="minorHAnsi" w:cstheme="minorHAnsi"/>
                <w:bCs/>
                <w:sz w:val="20"/>
                <w:szCs w:val="20"/>
              </w:rPr>
              <w:t xml:space="preserve"> </w:t>
            </w:r>
            <w:r w:rsidR="00642B85">
              <w:rPr>
                <w:rFonts w:asciiTheme="minorHAnsi" w:hAnsiTheme="minorHAnsi" w:cstheme="minorHAnsi"/>
                <w:bCs/>
                <w:sz w:val="20"/>
                <w:szCs w:val="20"/>
              </w:rPr>
              <w:t>o Te Kahu</w:t>
            </w:r>
            <w:r w:rsidR="00A7767B" w:rsidRPr="001E3694">
              <w:rPr>
                <w:rFonts w:asciiTheme="minorHAnsi" w:hAnsiTheme="minorHAnsi" w:cstheme="minorHAnsi"/>
                <w:bCs/>
                <w:sz w:val="20"/>
                <w:szCs w:val="20"/>
              </w:rPr>
              <w:t xml:space="preserve"> for more resource</w:t>
            </w:r>
            <w:r w:rsidR="00CE2076">
              <w:rPr>
                <w:rFonts w:asciiTheme="minorHAnsi" w:hAnsiTheme="minorHAnsi" w:cstheme="minorHAnsi"/>
                <w:bCs/>
                <w:sz w:val="20"/>
                <w:szCs w:val="20"/>
              </w:rPr>
              <w:t xml:space="preserve"> to increase staffing levels.</w:t>
            </w:r>
          </w:p>
          <w:p w14:paraId="0F908BF9" w14:textId="237100CC" w:rsidR="00A7767B" w:rsidRPr="001E3694" w:rsidRDefault="00A7767B" w:rsidP="00CE2076">
            <w:pPr>
              <w:pStyle w:val="NBCWGtext"/>
              <w:jc w:val="left"/>
              <w:rPr>
                <w:rFonts w:asciiTheme="minorHAnsi" w:hAnsiTheme="minorHAnsi" w:cstheme="minorHAnsi"/>
                <w:b/>
                <w:sz w:val="20"/>
                <w:szCs w:val="20"/>
              </w:rPr>
            </w:pPr>
          </w:p>
        </w:tc>
      </w:tr>
      <w:tr w:rsidR="004B7F50" w:rsidRPr="001E3694" w14:paraId="64D2B228" w14:textId="77777777" w:rsidTr="00D16C47">
        <w:tc>
          <w:tcPr>
            <w:tcW w:w="5000" w:type="pct"/>
            <w:shd w:val="clear" w:color="auto" w:fill="auto"/>
          </w:tcPr>
          <w:p w14:paraId="6E299C3D" w14:textId="77777777" w:rsidR="001E3694" w:rsidRPr="001E3694" w:rsidRDefault="001E3694" w:rsidP="001E3694">
            <w:pPr>
              <w:tabs>
                <w:tab w:val="right" w:leader="underscore" w:pos="5670"/>
                <w:tab w:val="left" w:pos="6237"/>
              </w:tabs>
              <w:rPr>
                <w:rFonts w:asciiTheme="minorHAnsi" w:hAnsiTheme="minorHAnsi" w:cstheme="minorHAnsi"/>
                <w:b/>
                <w:sz w:val="20"/>
                <w:szCs w:val="20"/>
              </w:rPr>
            </w:pPr>
            <w:r w:rsidRPr="001E3694">
              <w:rPr>
                <w:rFonts w:asciiTheme="minorHAnsi" w:hAnsiTheme="minorHAnsi" w:cstheme="minorHAnsi"/>
                <w:b/>
                <w:sz w:val="20"/>
                <w:szCs w:val="20"/>
              </w:rPr>
              <w:lastRenderedPageBreak/>
              <w:t>Papers for Noting and Endorsement</w:t>
            </w:r>
          </w:p>
          <w:p w14:paraId="4D5BCBDE" w14:textId="77777777" w:rsidR="001E3694" w:rsidRPr="001E3694" w:rsidRDefault="001E3694" w:rsidP="001E3694">
            <w:pPr>
              <w:tabs>
                <w:tab w:val="right" w:leader="underscore" w:pos="5670"/>
                <w:tab w:val="left" w:pos="6237"/>
              </w:tabs>
              <w:rPr>
                <w:rFonts w:asciiTheme="minorHAnsi" w:hAnsiTheme="minorHAnsi" w:cstheme="minorHAnsi"/>
                <w:b/>
                <w:sz w:val="20"/>
                <w:szCs w:val="20"/>
              </w:rPr>
            </w:pPr>
          </w:p>
          <w:p w14:paraId="49A4DD53" w14:textId="3B247BEE" w:rsidR="001E3694" w:rsidRPr="00D770D9" w:rsidRDefault="001E3694" w:rsidP="001E3694">
            <w:pPr>
              <w:pStyle w:val="NBCWGtext"/>
              <w:jc w:val="left"/>
              <w:rPr>
                <w:rFonts w:asciiTheme="minorHAnsi" w:hAnsiTheme="minorHAnsi" w:cstheme="minorHAnsi"/>
                <w:sz w:val="20"/>
                <w:szCs w:val="20"/>
              </w:rPr>
            </w:pPr>
            <w:r w:rsidRPr="00D770D9">
              <w:rPr>
                <w:rFonts w:asciiTheme="minorHAnsi" w:hAnsiTheme="minorHAnsi" w:cstheme="minorHAnsi"/>
                <w:sz w:val="20"/>
                <w:szCs w:val="20"/>
              </w:rPr>
              <w:t>Terms of reference: Finali</w:t>
            </w:r>
            <w:r w:rsidR="00997BBE" w:rsidRPr="00D770D9">
              <w:rPr>
                <w:rFonts w:asciiTheme="minorHAnsi" w:hAnsiTheme="minorHAnsi" w:cstheme="minorHAnsi"/>
                <w:sz w:val="20"/>
                <w:szCs w:val="20"/>
              </w:rPr>
              <w:t>s</w:t>
            </w:r>
            <w:r w:rsidRPr="00D770D9">
              <w:rPr>
                <w:rFonts w:asciiTheme="minorHAnsi" w:hAnsiTheme="minorHAnsi" w:cstheme="minorHAnsi"/>
                <w:sz w:val="20"/>
                <w:szCs w:val="20"/>
              </w:rPr>
              <w:t>ed and circulated following the last meeting. Endorsed</w:t>
            </w:r>
          </w:p>
          <w:p w14:paraId="20D8ABB0" w14:textId="5F54F818" w:rsidR="001E3694" w:rsidRPr="00D770D9" w:rsidRDefault="001E3694" w:rsidP="001E3694">
            <w:pPr>
              <w:pStyle w:val="NBCWGtext"/>
              <w:jc w:val="left"/>
              <w:rPr>
                <w:rFonts w:asciiTheme="minorHAnsi" w:hAnsiTheme="minorHAnsi" w:cstheme="minorHAnsi"/>
                <w:sz w:val="20"/>
                <w:szCs w:val="20"/>
              </w:rPr>
            </w:pPr>
            <w:r w:rsidRPr="00D770D9">
              <w:rPr>
                <w:rFonts w:asciiTheme="minorHAnsi" w:hAnsiTheme="minorHAnsi" w:cstheme="minorHAnsi"/>
                <w:sz w:val="20"/>
                <w:szCs w:val="20"/>
              </w:rPr>
              <w:t xml:space="preserve">Submission from Te Aho </w:t>
            </w:r>
            <w:r w:rsidR="00997BBE" w:rsidRPr="00D770D9">
              <w:rPr>
                <w:rFonts w:asciiTheme="minorHAnsi" w:hAnsiTheme="minorHAnsi" w:cstheme="minorHAnsi"/>
                <w:sz w:val="20"/>
                <w:szCs w:val="20"/>
              </w:rPr>
              <w:t xml:space="preserve">o Te Kahu </w:t>
            </w:r>
            <w:r w:rsidRPr="00D770D9">
              <w:rPr>
                <w:rFonts w:asciiTheme="minorHAnsi" w:hAnsiTheme="minorHAnsi" w:cstheme="minorHAnsi"/>
                <w:sz w:val="20"/>
                <w:szCs w:val="20"/>
              </w:rPr>
              <w:t xml:space="preserve">to </w:t>
            </w:r>
            <w:r w:rsidR="00985C63">
              <w:rPr>
                <w:rFonts w:asciiTheme="minorHAnsi" w:hAnsiTheme="minorHAnsi" w:cstheme="minorHAnsi"/>
                <w:sz w:val="20"/>
                <w:szCs w:val="20"/>
              </w:rPr>
              <w:t>PHARMAC</w:t>
            </w:r>
            <w:r w:rsidRPr="00D770D9">
              <w:rPr>
                <w:rFonts w:asciiTheme="minorHAnsi" w:hAnsiTheme="minorHAnsi" w:cstheme="minorHAnsi"/>
                <w:sz w:val="20"/>
                <w:szCs w:val="20"/>
              </w:rPr>
              <w:t xml:space="preserve"> regarding Pax</w:t>
            </w:r>
            <w:r w:rsidR="00997BBE" w:rsidRPr="00D770D9">
              <w:rPr>
                <w:rFonts w:asciiTheme="minorHAnsi" w:hAnsiTheme="minorHAnsi" w:cstheme="minorHAnsi"/>
                <w:sz w:val="20"/>
                <w:szCs w:val="20"/>
              </w:rPr>
              <w:t>l</w:t>
            </w:r>
            <w:r w:rsidRPr="00D770D9">
              <w:rPr>
                <w:rFonts w:asciiTheme="minorHAnsi" w:hAnsiTheme="minorHAnsi" w:cstheme="minorHAnsi"/>
                <w:sz w:val="20"/>
                <w:szCs w:val="20"/>
              </w:rPr>
              <w:t>ovid –</w:t>
            </w:r>
            <w:r w:rsidR="00CE2076">
              <w:rPr>
                <w:rFonts w:asciiTheme="minorHAnsi" w:hAnsiTheme="minorHAnsi" w:cstheme="minorHAnsi"/>
                <w:sz w:val="20"/>
                <w:szCs w:val="20"/>
              </w:rPr>
              <w:t xml:space="preserve"> </w:t>
            </w:r>
            <w:r w:rsidRPr="00D770D9">
              <w:rPr>
                <w:rFonts w:asciiTheme="minorHAnsi" w:hAnsiTheme="minorHAnsi" w:cstheme="minorHAnsi"/>
                <w:sz w:val="20"/>
                <w:szCs w:val="20"/>
              </w:rPr>
              <w:t>submitted</w:t>
            </w:r>
          </w:p>
          <w:p w14:paraId="1EF02AF8" w14:textId="50D6CF15" w:rsidR="001E3694" w:rsidRPr="00D770D9" w:rsidRDefault="001E3694" w:rsidP="001E3694">
            <w:pPr>
              <w:pStyle w:val="NBCWGtext"/>
              <w:jc w:val="left"/>
              <w:rPr>
                <w:rFonts w:asciiTheme="minorHAnsi" w:hAnsiTheme="minorHAnsi" w:cstheme="minorHAnsi"/>
                <w:sz w:val="20"/>
                <w:szCs w:val="20"/>
              </w:rPr>
            </w:pPr>
            <w:r w:rsidRPr="00D770D9">
              <w:rPr>
                <w:rFonts w:asciiTheme="minorHAnsi" w:hAnsiTheme="minorHAnsi" w:cstheme="minorHAnsi"/>
                <w:sz w:val="20"/>
                <w:szCs w:val="20"/>
              </w:rPr>
              <w:t xml:space="preserve">Information presented by Auckland on the ABCs of </w:t>
            </w:r>
            <w:r w:rsidR="00423912">
              <w:rPr>
                <w:rFonts w:asciiTheme="minorHAnsi" w:hAnsiTheme="minorHAnsi" w:cstheme="minorHAnsi"/>
                <w:sz w:val="20"/>
                <w:szCs w:val="20"/>
              </w:rPr>
              <w:t>COVID-19</w:t>
            </w:r>
            <w:r w:rsidR="006D56C3">
              <w:rPr>
                <w:rFonts w:asciiTheme="minorHAnsi" w:hAnsiTheme="minorHAnsi" w:cstheme="minorHAnsi"/>
                <w:sz w:val="20"/>
                <w:szCs w:val="20"/>
              </w:rPr>
              <w:t xml:space="preserve"> </w:t>
            </w:r>
            <w:r w:rsidRPr="00D770D9">
              <w:rPr>
                <w:rFonts w:asciiTheme="minorHAnsi" w:hAnsiTheme="minorHAnsi" w:cstheme="minorHAnsi"/>
                <w:sz w:val="20"/>
                <w:szCs w:val="20"/>
              </w:rPr>
              <w:t>management - Attached to agenda pack</w:t>
            </w:r>
            <w:r w:rsidR="00997BBE" w:rsidRPr="00D770D9">
              <w:rPr>
                <w:rFonts w:asciiTheme="minorHAnsi" w:hAnsiTheme="minorHAnsi" w:cstheme="minorHAnsi"/>
                <w:sz w:val="20"/>
                <w:szCs w:val="20"/>
              </w:rPr>
              <w:t>.</w:t>
            </w:r>
          </w:p>
          <w:p w14:paraId="7EAD30CD" w14:textId="078F5EB4" w:rsidR="001E3694" w:rsidRPr="00D770D9" w:rsidRDefault="001E3694" w:rsidP="001E3694">
            <w:pPr>
              <w:pStyle w:val="NBCWGtext"/>
              <w:jc w:val="left"/>
              <w:rPr>
                <w:rFonts w:asciiTheme="minorHAnsi" w:hAnsiTheme="minorHAnsi" w:cstheme="minorHAnsi"/>
                <w:sz w:val="20"/>
                <w:szCs w:val="20"/>
              </w:rPr>
            </w:pPr>
            <w:r w:rsidRPr="00D770D9">
              <w:rPr>
                <w:rFonts w:asciiTheme="minorHAnsi" w:hAnsiTheme="minorHAnsi" w:cstheme="minorHAnsi"/>
                <w:sz w:val="20"/>
                <w:szCs w:val="20"/>
              </w:rPr>
              <w:t xml:space="preserve">Paper written by </w:t>
            </w:r>
            <w:r w:rsidR="00997BBE" w:rsidRPr="00D770D9">
              <w:rPr>
                <w:rFonts w:asciiTheme="minorHAnsi" w:hAnsiTheme="minorHAnsi" w:cstheme="minorHAnsi"/>
                <w:sz w:val="20"/>
                <w:szCs w:val="20"/>
              </w:rPr>
              <w:t>MOWG</w:t>
            </w:r>
            <w:r w:rsidRPr="00D770D9">
              <w:rPr>
                <w:rFonts w:asciiTheme="minorHAnsi" w:hAnsiTheme="minorHAnsi" w:cstheme="minorHAnsi"/>
                <w:sz w:val="20"/>
                <w:szCs w:val="20"/>
              </w:rPr>
              <w:t xml:space="preserve"> – Letter sent to Pharmac to relax the specialist authority of criteria. </w:t>
            </w:r>
          </w:p>
          <w:p w14:paraId="0FAFC2D9" w14:textId="77777777" w:rsidR="004B7F50" w:rsidRPr="001E3694" w:rsidRDefault="004B7F50" w:rsidP="0000461B">
            <w:pPr>
              <w:tabs>
                <w:tab w:val="right" w:leader="underscore" w:pos="5670"/>
                <w:tab w:val="left" w:pos="6237"/>
              </w:tabs>
              <w:rPr>
                <w:rFonts w:asciiTheme="minorHAnsi" w:hAnsiTheme="minorHAnsi" w:cstheme="minorHAnsi"/>
                <w:b/>
                <w:sz w:val="20"/>
                <w:szCs w:val="20"/>
              </w:rPr>
            </w:pPr>
          </w:p>
        </w:tc>
      </w:tr>
      <w:bookmarkEnd w:id="8"/>
      <w:tr w:rsidR="003F0B4C" w:rsidRPr="001E3694" w14:paraId="56ECE190" w14:textId="77777777" w:rsidTr="00D16C47">
        <w:tc>
          <w:tcPr>
            <w:tcW w:w="5000" w:type="pct"/>
            <w:shd w:val="clear" w:color="auto" w:fill="auto"/>
          </w:tcPr>
          <w:p w14:paraId="527EE5BF" w14:textId="77777777" w:rsidR="00985C63" w:rsidRDefault="00985C63" w:rsidP="00985C63">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O</w:t>
            </w:r>
            <w:r w:rsidRPr="00DE3E86">
              <w:rPr>
                <w:rStyle w:val="normaltextrun"/>
                <w:rFonts w:asciiTheme="minorHAnsi" w:hAnsiTheme="minorHAnsi" w:cstheme="minorHAnsi"/>
                <w:b/>
                <w:bCs/>
                <w:color w:val="000000"/>
                <w:sz w:val="20"/>
                <w:szCs w:val="20"/>
              </w:rPr>
              <w:t>ther Business</w:t>
            </w:r>
          </w:p>
          <w:p w14:paraId="5994C642" w14:textId="01B33181" w:rsidR="00985C63" w:rsidRPr="001E3694" w:rsidRDefault="00985C63" w:rsidP="00985C63">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Pr>
                <w:rStyle w:val="normaltextrun"/>
                <w:b/>
                <w:color w:val="000000"/>
              </w:rPr>
              <w:t xml:space="preserve"> </w:t>
            </w:r>
          </w:p>
          <w:p w14:paraId="3B86AD77" w14:textId="77777777" w:rsidR="00985C63" w:rsidRPr="00807DBC" w:rsidRDefault="00985C63" w:rsidP="00985C63">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807DBC">
              <w:rPr>
                <w:rStyle w:val="normaltextrun"/>
                <w:rFonts w:asciiTheme="minorHAnsi" w:hAnsiTheme="minorHAnsi" w:cstheme="minorHAnsi"/>
                <w:color w:val="000000"/>
                <w:sz w:val="20"/>
                <w:szCs w:val="20"/>
              </w:rPr>
              <w:t>LINAC update:</w:t>
            </w:r>
          </w:p>
          <w:p w14:paraId="38B97FC1" w14:textId="77777777" w:rsidR="00985C63" w:rsidRPr="00E11F19" w:rsidRDefault="00985C63" w:rsidP="00985C63">
            <w:pPr>
              <w:pStyle w:val="paragraph"/>
              <w:numPr>
                <w:ilvl w:val="0"/>
                <w:numId w:val="44"/>
              </w:numPr>
              <w:spacing w:before="0" w:beforeAutospacing="0" w:after="0" w:afterAutospacing="0"/>
              <w:textAlignment w:val="baseline"/>
              <w:rPr>
                <w:rStyle w:val="normaltextrun"/>
                <w:rFonts w:asciiTheme="minorHAnsi" w:hAnsiTheme="minorHAnsi" w:cstheme="minorHAnsi"/>
                <w:bCs/>
                <w:sz w:val="20"/>
                <w:szCs w:val="20"/>
              </w:rPr>
            </w:pPr>
            <w:r w:rsidRPr="001E3694">
              <w:rPr>
                <w:rStyle w:val="normaltextrun"/>
                <w:rFonts w:asciiTheme="minorHAnsi" w:hAnsiTheme="minorHAnsi" w:cstheme="minorHAnsi"/>
                <w:color w:val="000000"/>
                <w:sz w:val="20"/>
                <w:szCs w:val="20"/>
              </w:rPr>
              <w:t xml:space="preserve">Waikato – </w:t>
            </w:r>
            <w:r>
              <w:rPr>
                <w:rStyle w:val="normaltextrun"/>
                <w:rFonts w:asciiTheme="minorHAnsi" w:hAnsiTheme="minorHAnsi" w:cstheme="minorHAnsi"/>
                <w:color w:val="000000"/>
                <w:sz w:val="20"/>
                <w:szCs w:val="20"/>
              </w:rPr>
              <w:t xml:space="preserve">Business case signed off. </w:t>
            </w:r>
            <w:r w:rsidRPr="001E3694">
              <w:rPr>
                <w:rStyle w:val="normaltextrun"/>
                <w:rFonts w:asciiTheme="minorHAnsi" w:hAnsiTheme="minorHAnsi" w:cstheme="minorHAnsi"/>
                <w:color w:val="000000"/>
                <w:sz w:val="20"/>
                <w:szCs w:val="20"/>
              </w:rPr>
              <w:t>LINAC replace</w:t>
            </w:r>
            <w:r>
              <w:rPr>
                <w:rStyle w:val="normaltextrun"/>
                <w:rFonts w:asciiTheme="minorHAnsi" w:hAnsiTheme="minorHAnsi" w:cstheme="minorHAnsi"/>
                <w:color w:val="000000"/>
                <w:sz w:val="20"/>
                <w:szCs w:val="20"/>
              </w:rPr>
              <w:t xml:space="preserve">ment go live </w:t>
            </w:r>
            <w:r w:rsidRPr="001E3694">
              <w:rPr>
                <w:rStyle w:val="normaltextrun"/>
                <w:rFonts w:asciiTheme="minorHAnsi" w:hAnsiTheme="minorHAnsi" w:cstheme="minorHAnsi"/>
                <w:color w:val="000000"/>
                <w:sz w:val="20"/>
                <w:szCs w:val="20"/>
              </w:rPr>
              <w:t>mid</w:t>
            </w:r>
            <w:r>
              <w:rPr>
                <w:rStyle w:val="normaltextrun"/>
                <w:rFonts w:asciiTheme="minorHAnsi" w:hAnsiTheme="minorHAnsi" w:cstheme="minorHAnsi"/>
                <w:color w:val="000000"/>
                <w:sz w:val="20"/>
                <w:szCs w:val="20"/>
              </w:rPr>
              <w:t>-</w:t>
            </w:r>
            <w:r w:rsidRPr="001E3694">
              <w:rPr>
                <w:rStyle w:val="normaltextrun"/>
                <w:rFonts w:asciiTheme="minorHAnsi" w:hAnsiTheme="minorHAnsi" w:cstheme="minorHAnsi"/>
                <w:color w:val="000000"/>
                <w:sz w:val="20"/>
                <w:szCs w:val="20"/>
              </w:rPr>
              <w:t>2022.</w:t>
            </w:r>
            <w:r>
              <w:rPr>
                <w:rStyle w:val="normaltextrun"/>
                <w:rFonts w:asciiTheme="minorHAnsi" w:hAnsiTheme="minorHAnsi" w:cstheme="minorHAnsi"/>
                <w:color w:val="000000"/>
                <w:sz w:val="20"/>
                <w:szCs w:val="20"/>
              </w:rPr>
              <w:t xml:space="preserve"> </w:t>
            </w:r>
          </w:p>
          <w:p w14:paraId="3F66DA91" w14:textId="77777777" w:rsidR="00985C63" w:rsidRPr="00E11F19" w:rsidRDefault="00985C63" w:rsidP="00985C63">
            <w:pPr>
              <w:pStyle w:val="paragraph"/>
              <w:numPr>
                <w:ilvl w:val="0"/>
                <w:numId w:val="44"/>
              </w:numPr>
              <w:spacing w:before="0" w:beforeAutospacing="0" w:after="0" w:afterAutospacing="0"/>
              <w:textAlignment w:val="baseline"/>
              <w:rPr>
                <w:rStyle w:val="normaltextrun"/>
                <w:rFonts w:asciiTheme="minorHAnsi" w:hAnsiTheme="minorHAnsi" w:cstheme="minorHAnsi"/>
                <w:bCs/>
                <w:sz w:val="20"/>
                <w:szCs w:val="20"/>
              </w:rPr>
            </w:pPr>
            <w:r w:rsidRPr="001E3694">
              <w:rPr>
                <w:rStyle w:val="normaltextrun"/>
                <w:rFonts w:asciiTheme="minorHAnsi" w:hAnsiTheme="minorHAnsi" w:cstheme="minorHAnsi"/>
                <w:color w:val="000000"/>
                <w:sz w:val="20"/>
                <w:szCs w:val="20"/>
              </w:rPr>
              <w:t xml:space="preserve">Funding and business plan for Northland </w:t>
            </w:r>
            <w:r>
              <w:rPr>
                <w:rStyle w:val="normaltextrun"/>
                <w:rFonts w:asciiTheme="minorHAnsi" w:hAnsiTheme="minorHAnsi" w:cstheme="minorHAnsi"/>
                <w:color w:val="000000"/>
                <w:sz w:val="20"/>
                <w:szCs w:val="20"/>
              </w:rPr>
              <w:t>LINAC</w:t>
            </w:r>
            <w:r w:rsidRPr="001E3694">
              <w:rPr>
                <w:rStyle w:val="normaltextrun"/>
                <w:rFonts w:asciiTheme="minorHAnsi" w:hAnsiTheme="minorHAnsi" w:cstheme="minorHAnsi"/>
                <w:color w:val="000000"/>
                <w:sz w:val="20"/>
                <w:szCs w:val="20"/>
              </w:rPr>
              <w:t xml:space="preserve"> has been </w:t>
            </w:r>
            <w:r>
              <w:rPr>
                <w:rStyle w:val="normaltextrun"/>
                <w:rFonts w:asciiTheme="minorHAnsi" w:hAnsiTheme="minorHAnsi" w:cstheme="minorHAnsi"/>
                <w:color w:val="000000"/>
                <w:sz w:val="20"/>
                <w:szCs w:val="20"/>
              </w:rPr>
              <w:t>ap</w:t>
            </w:r>
            <w:r w:rsidRPr="001E3694">
              <w:rPr>
                <w:rStyle w:val="normaltextrun"/>
                <w:rFonts w:asciiTheme="minorHAnsi" w:hAnsiTheme="minorHAnsi" w:cstheme="minorHAnsi"/>
                <w:color w:val="000000"/>
                <w:sz w:val="20"/>
                <w:szCs w:val="20"/>
              </w:rPr>
              <w:t xml:space="preserve">proved and the </w:t>
            </w:r>
            <w:r>
              <w:rPr>
                <w:rStyle w:val="normaltextrun"/>
                <w:rFonts w:asciiTheme="minorHAnsi" w:hAnsiTheme="minorHAnsi" w:cstheme="minorHAnsi"/>
                <w:color w:val="000000"/>
                <w:sz w:val="20"/>
                <w:szCs w:val="20"/>
              </w:rPr>
              <w:t xml:space="preserve">implementation </w:t>
            </w:r>
            <w:r w:rsidRPr="001E3694">
              <w:rPr>
                <w:rStyle w:val="normaltextrun"/>
                <w:rFonts w:asciiTheme="minorHAnsi" w:hAnsiTheme="minorHAnsi" w:cstheme="minorHAnsi"/>
                <w:color w:val="000000"/>
                <w:sz w:val="20"/>
                <w:szCs w:val="20"/>
              </w:rPr>
              <w:t>project underway.</w:t>
            </w:r>
            <w:r>
              <w:rPr>
                <w:rStyle w:val="normaltextrun"/>
                <w:rFonts w:asciiTheme="minorHAnsi" w:hAnsiTheme="minorHAnsi" w:cstheme="minorHAnsi"/>
                <w:color w:val="000000"/>
                <w:sz w:val="20"/>
                <w:szCs w:val="20"/>
              </w:rPr>
              <w:t xml:space="preserve"> </w:t>
            </w:r>
          </w:p>
          <w:p w14:paraId="67DBC324" w14:textId="77777777" w:rsidR="00985C63" w:rsidRPr="001E3694" w:rsidRDefault="00985C63" w:rsidP="00985C63">
            <w:pPr>
              <w:pStyle w:val="paragraph"/>
              <w:numPr>
                <w:ilvl w:val="0"/>
                <w:numId w:val="44"/>
              </w:numPr>
              <w:spacing w:before="0" w:beforeAutospacing="0" w:after="0" w:afterAutospacing="0"/>
              <w:textAlignment w:val="baseline"/>
              <w:rPr>
                <w:rFonts w:asciiTheme="minorHAnsi" w:hAnsiTheme="minorHAnsi" w:cstheme="minorHAnsi"/>
                <w:bCs/>
                <w:sz w:val="20"/>
                <w:szCs w:val="20"/>
              </w:rPr>
            </w:pPr>
            <w:r w:rsidRPr="001E3694">
              <w:rPr>
                <w:rFonts w:asciiTheme="minorHAnsi" w:hAnsiTheme="minorHAnsi" w:cstheme="minorHAnsi"/>
                <w:bCs/>
                <w:sz w:val="20"/>
                <w:szCs w:val="20"/>
              </w:rPr>
              <w:t xml:space="preserve">Taranaki – Business case is </w:t>
            </w:r>
            <w:r>
              <w:rPr>
                <w:rFonts w:asciiTheme="minorHAnsi" w:hAnsiTheme="minorHAnsi" w:cstheme="minorHAnsi"/>
                <w:bCs/>
                <w:sz w:val="20"/>
                <w:szCs w:val="20"/>
              </w:rPr>
              <w:t>a</w:t>
            </w:r>
            <w:r w:rsidRPr="00DE3E86">
              <w:rPr>
                <w:rFonts w:asciiTheme="minorHAnsi" w:hAnsiTheme="minorHAnsi" w:cstheme="minorHAnsi"/>
                <w:bCs/>
                <w:sz w:val="20"/>
                <w:szCs w:val="20"/>
              </w:rPr>
              <w:t>pproved</w:t>
            </w:r>
            <w:r w:rsidRPr="001E3694">
              <w:rPr>
                <w:rFonts w:asciiTheme="minorHAnsi" w:hAnsiTheme="minorHAnsi" w:cstheme="minorHAnsi"/>
                <w:bCs/>
                <w:sz w:val="20"/>
                <w:szCs w:val="20"/>
              </w:rPr>
              <w:t>, and Hawkes Bay is in the process.</w:t>
            </w:r>
          </w:p>
          <w:p w14:paraId="74DA2D71" w14:textId="77777777" w:rsidR="00985C63" w:rsidRPr="00E11F19" w:rsidRDefault="00985C63" w:rsidP="00985C63">
            <w:pPr>
              <w:pStyle w:val="paragraph"/>
              <w:numPr>
                <w:ilvl w:val="0"/>
                <w:numId w:val="45"/>
              </w:numPr>
              <w:spacing w:before="0" w:beforeAutospacing="0" w:after="0" w:afterAutospacing="0"/>
              <w:textAlignment w:val="baseline"/>
              <w:rPr>
                <w:rFonts w:asciiTheme="minorHAnsi" w:hAnsiTheme="minorHAnsi" w:cstheme="minorHAnsi"/>
                <w:bCs/>
                <w:sz w:val="20"/>
                <w:szCs w:val="20"/>
              </w:rPr>
            </w:pPr>
            <w:r w:rsidRPr="001E3694">
              <w:rPr>
                <w:rFonts w:asciiTheme="minorHAnsi" w:hAnsiTheme="minorHAnsi" w:cstheme="minorHAnsi"/>
                <w:bCs/>
                <w:sz w:val="20"/>
                <w:szCs w:val="20"/>
              </w:rPr>
              <w:t xml:space="preserve">ARO Update – Replacing on of the LINACs with </w:t>
            </w:r>
            <w:r>
              <w:rPr>
                <w:rFonts w:asciiTheme="minorHAnsi" w:hAnsiTheme="minorHAnsi" w:cstheme="minorHAnsi"/>
                <w:bCs/>
                <w:sz w:val="20"/>
                <w:szCs w:val="20"/>
              </w:rPr>
              <w:t xml:space="preserve">a </w:t>
            </w:r>
            <w:r w:rsidRPr="00DE3E86">
              <w:rPr>
                <w:rFonts w:asciiTheme="minorHAnsi" w:hAnsiTheme="minorHAnsi" w:cstheme="minorHAnsi"/>
                <w:bCs/>
                <w:sz w:val="20"/>
                <w:szCs w:val="20"/>
              </w:rPr>
              <w:t>CyberKnife</w:t>
            </w:r>
            <w:r w:rsidRPr="001E3694">
              <w:rPr>
                <w:rFonts w:asciiTheme="minorHAnsi" w:hAnsiTheme="minorHAnsi" w:cstheme="minorHAnsi"/>
                <w:bCs/>
                <w:sz w:val="20"/>
                <w:szCs w:val="20"/>
              </w:rPr>
              <w:t xml:space="preserve">. Expected to be </w:t>
            </w:r>
            <w:r>
              <w:rPr>
                <w:rFonts w:asciiTheme="minorHAnsi" w:hAnsiTheme="minorHAnsi" w:cstheme="minorHAnsi"/>
                <w:bCs/>
                <w:sz w:val="20"/>
                <w:szCs w:val="20"/>
              </w:rPr>
              <w:t>operational late 2022.</w:t>
            </w:r>
            <w:r w:rsidRPr="001E3694">
              <w:rPr>
                <w:rFonts w:asciiTheme="minorHAnsi" w:hAnsiTheme="minorHAnsi" w:cstheme="minorHAnsi"/>
                <w:bCs/>
                <w:sz w:val="20"/>
                <w:szCs w:val="20"/>
              </w:rPr>
              <w:t xml:space="preserve"> </w:t>
            </w:r>
            <w:r w:rsidRPr="00E11F19">
              <w:rPr>
                <w:rFonts w:asciiTheme="minorHAnsi" w:hAnsiTheme="minorHAnsi" w:cstheme="minorHAnsi"/>
                <w:bCs/>
                <w:sz w:val="20"/>
                <w:szCs w:val="20"/>
              </w:rPr>
              <w:t>Business case for a LINAC on the North Shore being discussed.</w:t>
            </w:r>
          </w:p>
          <w:p w14:paraId="16F0EA2F" w14:textId="799D1FD7" w:rsidR="001E3694" w:rsidRPr="001E3694" w:rsidRDefault="001E3694" w:rsidP="00C93990">
            <w:pPr>
              <w:pStyle w:val="paragraph"/>
              <w:spacing w:before="0" w:beforeAutospacing="0" w:after="0" w:afterAutospacing="0"/>
              <w:textAlignment w:val="baseline"/>
              <w:rPr>
                <w:rFonts w:asciiTheme="minorHAnsi" w:hAnsiTheme="minorHAnsi" w:cstheme="minorHAnsi"/>
                <w:bCs/>
                <w:sz w:val="20"/>
                <w:szCs w:val="20"/>
                <w:highlight w:val="yellow"/>
              </w:rPr>
            </w:pPr>
          </w:p>
        </w:tc>
      </w:tr>
      <w:tr w:rsidR="003F0B4C" w:rsidRPr="001E3694" w14:paraId="0039FE7D" w14:textId="77777777" w:rsidTr="00D16C47">
        <w:tc>
          <w:tcPr>
            <w:tcW w:w="5000" w:type="pct"/>
            <w:shd w:val="clear" w:color="auto" w:fill="auto"/>
          </w:tcPr>
          <w:p w14:paraId="07246AF0" w14:textId="279EE109" w:rsidR="003F0B4C" w:rsidRPr="001E3694" w:rsidRDefault="00743B84" w:rsidP="0000461B">
            <w:pPr>
              <w:tabs>
                <w:tab w:val="right" w:leader="underscore" w:pos="5670"/>
                <w:tab w:val="left" w:pos="6237"/>
              </w:tabs>
              <w:rPr>
                <w:rFonts w:asciiTheme="minorHAnsi" w:hAnsiTheme="minorHAnsi" w:cstheme="minorHAnsi"/>
                <w:b/>
                <w:sz w:val="20"/>
                <w:szCs w:val="20"/>
              </w:rPr>
            </w:pPr>
            <w:r w:rsidRPr="001E3694">
              <w:rPr>
                <w:rFonts w:asciiTheme="minorHAnsi" w:hAnsiTheme="minorHAnsi" w:cstheme="minorHAnsi"/>
                <w:b/>
                <w:sz w:val="20"/>
                <w:szCs w:val="20"/>
              </w:rPr>
              <w:t>N</w:t>
            </w:r>
            <w:r w:rsidR="003F0B4C" w:rsidRPr="001E3694">
              <w:rPr>
                <w:rFonts w:asciiTheme="minorHAnsi" w:hAnsiTheme="minorHAnsi" w:cstheme="minorHAnsi"/>
                <w:b/>
                <w:sz w:val="20"/>
                <w:szCs w:val="20"/>
              </w:rPr>
              <w:t>ext Meeting</w:t>
            </w:r>
            <w:r w:rsidR="00EB034B" w:rsidRPr="001E3694">
              <w:rPr>
                <w:rFonts w:asciiTheme="minorHAnsi" w:hAnsiTheme="minorHAnsi" w:cstheme="minorHAnsi"/>
                <w:b/>
                <w:sz w:val="20"/>
                <w:szCs w:val="20"/>
              </w:rPr>
              <w:t>s</w:t>
            </w:r>
            <w:r w:rsidR="003F0B4C" w:rsidRPr="001E3694">
              <w:rPr>
                <w:rFonts w:asciiTheme="minorHAnsi" w:hAnsiTheme="minorHAnsi" w:cstheme="minorHAnsi"/>
                <w:b/>
                <w:sz w:val="20"/>
                <w:szCs w:val="20"/>
              </w:rPr>
              <w:t>:</w:t>
            </w:r>
          </w:p>
          <w:p w14:paraId="6B15DEB2" w14:textId="77777777" w:rsidR="009948AD" w:rsidRPr="001E3694" w:rsidRDefault="009948AD" w:rsidP="0000461B">
            <w:pPr>
              <w:tabs>
                <w:tab w:val="right" w:leader="underscore" w:pos="5670"/>
                <w:tab w:val="left" w:pos="6237"/>
              </w:tabs>
              <w:rPr>
                <w:rFonts w:asciiTheme="minorHAnsi" w:hAnsiTheme="minorHAnsi" w:cstheme="minorHAnsi"/>
                <w:i/>
                <w:sz w:val="20"/>
                <w:szCs w:val="20"/>
              </w:rPr>
            </w:pPr>
          </w:p>
          <w:p w14:paraId="70519AF8" w14:textId="6EEA915F" w:rsidR="00AD595A" w:rsidRPr="001E3694" w:rsidRDefault="008F682C" w:rsidP="0000461B">
            <w:pPr>
              <w:tabs>
                <w:tab w:val="right" w:leader="underscore" w:pos="5670"/>
                <w:tab w:val="left" w:pos="6237"/>
              </w:tabs>
              <w:rPr>
                <w:rFonts w:asciiTheme="minorHAnsi" w:hAnsiTheme="minorHAnsi" w:cstheme="minorHAnsi"/>
                <w:i/>
                <w:sz w:val="20"/>
                <w:szCs w:val="20"/>
              </w:rPr>
            </w:pPr>
            <w:r>
              <w:rPr>
                <w:rFonts w:asciiTheme="minorHAnsi" w:hAnsiTheme="minorHAnsi" w:cstheme="minorHAnsi"/>
                <w:i/>
                <w:sz w:val="20"/>
                <w:szCs w:val="20"/>
              </w:rPr>
              <w:t>27</w:t>
            </w:r>
            <w:r w:rsidRPr="008F682C">
              <w:rPr>
                <w:rFonts w:asciiTheme="minorHAnsi" w:hAnsiTheme="minorHAnsi" w:cstheme="minorHAnsi"/>
                <w:i/>
                <w:sz w:val="20"/>
                <w:szCs w:val="20"/>
                <w:vertAlign w:val="superscript"/>
              </w:rPr>
              <w:t>th</w:t>
            </w:r>
            <w:r>
              <w:rPr>
                <w:rFonts w:asciiTheme="minorHAnsi" w:hAnsiTheme="minorHAnsi" w:cstheme="minorHAnsi"/>
                <w:i/>
                <w:sz w:val="20"/>
                <w:szCs w:val="20"/>
              </w:rPr>
              <w:t xml:space="preserve"> </w:t>
            </w:r>
            <w:r w:rsidR="00FB7B3C" w:rsidRPr="001E3694">
              <w:rPr>
                <w:rFonts w:asciiTheme="minorHAnsi" w:hAnsiTheme="minorHAnsi" w:cstheme="minorHAnsi"/>
                <w:i/>
                <w:sz w:val="20"/>
                <w:szCs w:val="20"/>
              </w:rPr>
              <w:t>September 2022</w:t>
            </w:r>
            <w:r>
              <w:rPr>
                <w:rFonts w:asciiTheme="minorHAnsi" w:hAnsiTheme="minorHAnsi" w:cstheme="minorHAnsi"/>
                <w:i/>
                <w:sz w:val="20"/>
                <w:szCs w:val="20"/>
              </w:rPr>
              <w:t>, in-person, Wellington</w:t>
            </w:r>
          </w:p>
          <w:p w14:paraId="145B7A8C" w14:textId="1AE8C38D" w:rsidR="003F0B4C" w:rsidRPr="001E3694" w:rsidRDefault="003F0B4C" w:rsidP="0000461B">
            <w:pPr>
              <w:tabs>
                <w:tab w:val="right" w:leader="underscore" w:pos="5670"/>
                <w:tab w:val="left" w:pos="6237"/>
              </w:tabs>
              <w:rPr>
                <w:rFonts w:asciiTheme="minorHAnsi" w:hAnsiTheme="minorHAnsi" w:cstheme="minorHAnsi"/>
                <w:b/>
                <w:i/>
                <w:sz w:val="20"/>
                <w:szCs w:val="20"/>
              </w:rPr>
            </w:pPr>
          </w:p>
        </w:tc>
      </w:tr>
      <w:tr w:rsidR="003F0B4C" w:rsidRPr="001E3694" w14:paraId="5167D039" w14:textId="77777777" w:rsidTr="00D16C47">
        <w:tc>
          <w:tcPr>
            <w:tcW w:w="5000" w:type="pct"/>
            <w:shd w:val="clear" w:color="auto" w:fill="auto"/>
          </w:tcPr>
          <w:p w14:paraId="23341E66" w14:textId="6940BFF5" w:rsidR="003F0B4C" w:rsidRDefault="003F0B4C" w:rsidP="0000461B">
            <w:pPr>
              <w:tabs>
                <w:tab w:val="right" w:leader="underscore" w:pos="5670"/>
                <w:tab w:val="left" w:pos="6237"/>
              </w:tabs>
              <w:rPr>
                <w:rFonts w:asciiTheme="minorHAnsi" w:hAnsiTheme="minorHAnsi" w:cstheme="minorHAnsi"/>
                <w:b/>
                <w:sz w:val="20"/>
                <w:szCs w:val="20"/>
              </w:rPr>
            </w:pPr>
            <w:r w:rsidRPr="001E3694">
              <w:rPr>
                <w:rFonts w:asciiTheme="minorHAnsi" w:hAnsiTheme="minorHAnsi" w:cstheme="minorHAnsi"/>
                <w:b/>
                <w:sz w:val="20"/>
                <w:szCs w:val="20"/>
              </w:rPr>
              <w:t>Close</w:t>
            </w:r>
          </w:p>
          <w:p w14:paraId="7410F63D" w14:textId="77777777" w:rsidR="00985C63" w:rsidRPr="001E3694" w:rsidRDefault="00985C63" w:rsidP="0000461B">
            <w:pPr>
              <w:tabs>
                <w:tab w:val="right" w:leader="underscore" w:pos="5670"/>
                <w:tab w:val="left" w:pos="6237"/>
              </w:tabs>
              <w:rPr>
                <w:rFonts w:asciiTheme="minorHAnsi" w:hAnsiTheme="minorHAnsi" w:cstheme="minorHAnsi"/>
                <w:b/>
                <w:sz w:val="20"/>
                <w:szCs w:val="20"/>
              </w:rPr>
            </w:pPr>
          </w:p>
          <w:p w14:paraId="6181FBFD" w14:textId="1896C0D2" w:rsidR="003F0B4C" w:rsidRPr="001E3694" w:rsidRDefault="00DE23A6" w:rsidP="009A3AC2">
            <w:pPr>
              <w:pStyle w:val="MOHBodyTExt"/>
              <w:ind w:left="0"/>
              <w:jc w:val="left"/>
              <w:rPr>
                <w:rFonts w:asciiTheme="minorHAnsi" w:hAnsiTheme="minorHAnsi" w:cstheme="minorHAnsi"/>
                <w:sz w:val="20"/>
                <w:szCs w:val="20"/>
                <w:lang w:val="en-NZ"/>
              </w:rPr>
            </w:pPr>
            <w:r w:rsidRPr="001E3694">
              <w:rPr>
                <w:rFonts w:asciiTheme="minorHAnsi" w:hAnsiTheme="minorHAnsi" w:cstheme="minorHAnsi"/>
                <w:sz w:val="20"/>
                <w:szCs w:val="20"/>
                <w:lang w:val="en-NZ"/>
              </w:rPr>
              <w:t xml:space="preserve">The meeting closed at </w:t>
            </w:r>
            <w:r w:rsidR="00FB7B3C" w:rsidRPr="001E3694">
              <w:rPr>
                <w:rFonts w:asciiTheme="minorHAnsi" w:hAnsiTheme="minorHAnsi" w:cstheme="minorHAnsi"/>
                <w:sz w:val="20"/>
                <w:szCs w:val="20"/>
                <w:lang w:val="en-NZ"/>
              </w:rPr>
              <w:t>2pm</w:t>
            </w:r>
          </w:p>
        </w:tc>
      </w:tr>
    </w:tbl>
    <w:p w14:paraId="15916197" w14:textId="4C812BC1" w:rsidR="00DD1246" w:rsidRPr="00775034" w:rsidRDefault="00DD1246" w:rsidP="0000461B">
      <w:pPr>
        <w:tabs>
          <w:tab w:val="right" w:leader="underscore" w:pos="5670"/>
          <w:tab w:val="left" w:pos="6237"/>
        </w:tabs>
        <w:rPr>
          <w:rFonts w:ascii="Calibri" w:hAnsi="Calibri" w:cs="Calibri"/>
          <w:sz w:val="22"/>
          <w:szCs w:val="22"/>
        </w:rPr>
      </w:pPr>
    </w:p>
    <w:sectPr w:rsidR="00DD1246" w:rsidRPr="00775034" w:rsidSect="00006665">
      <w:headerReference w:type="even" r:id="rId12"/>
      <w:headerReference w:type="default" r:id="rId13"/>
      <w:footerReference w:type="default" r:id="rId14"/>
      <w:headerReference w:type="first" r:id="rId15"/>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CCC8" w14:textId="77777777" w:rsidR="004E5FEC" w:rsidRDefault="004E5FEC">
      <w:r>
        <w:separator/>
      </w:r>
    </w:p>
  </w:endnote>
  <w:endnote w:type="continuationSeparator" w:id="0">
    <w:p w14:paraId="3BDB34CC" w14:textId="77777777" w:rsidR="004E5FEC" w:rsidRDefault="004E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ra Sans">
    <w:altName w:val="Fira Sans"/>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626599"/>
      <w:docPartObj>
        <w:docPartGallery w:val="Page Numbers (Bottom of Page)"/>
        <w:docPartUnique/>
      </w:docPartObj>
    </w:sdtPr>
    <w:sdtEndPr/>
    <w:sdtContent>
      <w:sdt>
        <w:sdtPr>
          <w:id w:val="-1769616900"/>
          <w:docPartObj>
            <w:docPartGallery w:val="Page Numbers (Top of Page)"/>
            <w:docPartUnique/>
          </w:docPartObj>
        </w:sdtPr>
        <w:sdtEndPr/>
        <w:sdtContent>
          <w:p w14:paraId="23CCDC11" w14:textId="353C8A14" w:rsidR="00DE3E86" w:rsidRDefault="00DE3E86">
            <w:pPr>
              <w:pStyle w:val="Footer"/>
              <w:jc w:val="right"/>
            </w:pPr>
            <w:r w:rsidRPr="00735B2F">
              <w:rPr>
                <w:rFonts w:asciiTheme="minorHAnsi" w:hAnsiTheme="minorHAnsi" w:cstheme="minorHAnsi"/>
                <w:b w:val="0"/>
              </w:rPr>
              <w:t xml:space="preserve">Page </w:t>
            </w:r>
            <w:r w:rsidRPr="00735B2F">
              <w:rPr>
                <w:rFonts w:asciiTheme="minorHAnsi" w:hAnsiTheme="minorHAnsi" w:cstheme="minorHAnsi"/>
                <w:b w:val="0"/>
                <w:bCs/>
                <w:sz w:val="24"/>
              </w:rPr>
              <w:fldChar w:fldCharType="begin"/>
            </w:r>
            <w:r w:rsidRPr="00735B2F">
              <w:rPr>
                <w:rFonts w:asciiTheme="minorHAnsi" w:hAnsiTheme="minorHAnsi" w:cstheme="minorHAnsi"/>
                <w:b w:val="0"/>
                <w:bCs/>
              </w:rPr>
              <w:instrText xml:space="preserve"> PAGE </w:instrText>
            </w:r>
            <w:r w:rsidRPr="00735B2F">
              <w:rPr>
                <w:rFonts w:asciiTheme="minorHAnsi" w:hAnsiTheme="minorHAnsi" w:cstheme="minorHAnsi"/>
                <w:b w:val="0"/>
                <w:bCs/>
                <w:sz w:val="24"/>
              </w:rPr>
              <w:fldChar w:fldCharType="separate"/>
            </w:r>
            <w:r>
              <w:rPr>
                <w:rFonts w:asciiTheme="minorHAnsi" w:hAnsiTheme="minorHAnsi" w:cstheme="minorHAnsi"/>
                <w:b w:val="0"/>
                <w:bCs/>
                <w:noProof/>
              </w:rPr>
              <w:t>6</w:t>
            </w:r>
            <w:r w:rsidRPr="00735B2F">
              <w:rPr>
                <w:rFonts w:asciiTheme="minorHAnsi" w:hAnsiTheme="minorHAnsi" w:cstheme="minorHAnsi"/>
                <w:b w:val="0"/>
                <w:bCs/>
                <w:sz w:val="24"/>
              </w:rPr>
              <w:fldChar w:fldCharType="end"/>
            </w:r>
            <w:r w:rsidRPr="00735B2F">
              <w:rPr>
                <w:rFonts w:asciiTheme="minorHAnsi" w:hAnsiTheme="minorHAnsi" w:cstheme="minorHAnsi"/>
                <w:b w:val="0"/>
              </w:rPr>
              <w:t xml:space="preserve"> of </w:t>
            </w:r>
            <w:r w:rsidRPr="00735B2F">
              <w:rPr>
                <w:rFonts w:asciiTheme="minorHAnsi" w:hAnsiTheme="minorHAnsi" w:cstheme="minorHAnsi"/>
                <w:b w:val="0"/>
                <w:bCs/>
                <w:sz w:val="24"/>
              </w:rPr>
              <w:fldChar w:fldCharType="begin"/>
            </w:r>
            <w:r w:rsidRPr="00735B2F">
              <w:rPr>
                <w:rFonts w:asciiTheme="minorHAnsi" w:hAnsiTheme="minorHAnsi" w:cstheme="minorHAnsi"/>
                <w:b w:val="0"/>
                <w:bCs/>
              </w:rPr>
              <w:instrText xml:space="preserve"> NUMPAGES  </w:instrText>
            </w:r>
            <w:r w:rsidRPr="00735B2F">
              <w:rPr>
                <w:rFonts w:asciiTheme="minorHAnsi" w:hAnsiTheme="minorHAnsi" w:cstheme="minorHAnsi"/>
                <w:b w:val="0"/>
                <w:bCs/>
                <w:sz w:val="24"/>
              </w:rPr>
              <w:fldChar w:fldCharType="separate"/>
            </w:r>
            <w:r>
              <w:rPr>
                <w:rFonts w:asciiTheme="minorHAnsi" w:hAnsiTheme="minorHAnsi" w:cstheme="minorHAnsi"/>
                <w:b w:val="0"/>
                <w:bCs/>
                <w:noProof/>
              </w:rPr>
              <w:t>6</w:t>
            </w:r>
            <w:r w:rsidRPr="00735B2F">
              <w:rPr>
                <w:rFonts w:asciiTheme="minorHAnsi" w:hAnsiTheme="minorHAnsi" w:cstheme="minorHAnsi"/>
                <w:b w:val="0"/>
                <w:bCs/>
                <w:sz w:val="24"/>
              </w:rPr>
              <w:fldChar w:fldCharType="end"/>
            </w:r>
          </w:p>
        </w:sdtContent>
      </w:sdt>
    </w:sdtContent>
  </w:sdt>
  <w:p w14:paraId="0FF554F3" w14:textId="77777777" w:rsidR="00DE3E86" w:rsidRDefault="00DE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A6EC" w14:textId="77777777" w:rsidR="004E5FEC" w:rsidRDefault="004E5FEC">
      <w:r>
        <w:separator/>
      </w:r>
    </w:p>
  </w:footnote>
  <w:footnote w:type="continuationSeparator" w:id="0">
    <w:p w14:paraId="0BA5F321" w14:textId="77777777" w:rsidR="004E5FEC" w:rsidRDefault="004E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51B1" w14:textId="22C68156" w:rsidR="00DE3E86" w:rsidRDefault="00DE3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94D" w14:textId="345C95BD" w:rsidR="00DE3E86" w:rsidRDefault="00DE3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6C8" w14:textId="6C15FE37" w:rsidR="00DE3E86" w:rsidRDefault="00DE3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D7"/>
    <w:multiLevelType w:val="hybridMultilevel"/>
    <w:tmpl w:val="A68AA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251FE6"/>
    <w:multiLevelType w:val="hybridMultilevel"/>
    <w:tmpl w:val="8FCE7020"/>
    <w:lvl w:ilvl="0" w:tplc="1D9C7150">
      <w:start w:val="3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F315B2"/>
    <w:multiLevelType w:val="hybridMultilevel"/>
    <w:tmpl w:val="283837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4F6CAB"/>
    <w:multiLevelType w:val="hybridMultilevel"/>
    <w:tmpl w:val="770EF6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97041B1"/>
    <w:multiLevelType w:val="hybridMultilevel"/>
    <w:tmpl w:val="CF5453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D7E3D4B"/>
    <w:multiLevelType w:val="hybridMultilevel"/>
    <w:tmpl w:val="AEAEC2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E8D6843"/>
    <w:multiLevelType w:val="hybridMultilevel"/>
    <w:tmpl w:val="2444B4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EA57FB8"/>
    <w:multiLevelType w:val="hybridMultilevel"/>
    <w:tmpl w:val="19B0D4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EE06903"/>
    <w:multiLevelType w:val="hybridMultilevel"/>
    <w:tmpl w:val="F0FA3228"/>
    <w:styleLink w:val="ImportedStyle1"/>
    <w:lvl w:ilvl="0" w:tplc="FFFFFFFF">
      <w:start w:val="1"/>
      <w:numFmt w:val="decimal"/>
      <w:lvlText w:val="%1."/>
      <w:lvlJc w:val="left"/>
      <w:pPr>
        <w:ind w:left="567" w:hanging="567"/>
      </w:pPr>
      <w:rPr>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A2F802">
      <w:start w:val="1"/>
      <w:numFmt w:val="lowerLetter"/>
      <w:lvlText w:val="%2."/>
      <w:lvlJc w:val="left"/>
      <w:pPr>
        <w:ind w:left="643"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00F3BA">
      <w:start w:val="1"/>
      <w:numFmt w:val="lowerRoman"/>
      <w:lvlText w:val="%3."/>
      <w:lvlJc w:val="left"/>
      <w:pPr>
        <w:ind w:left="592"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B6DB96">
      <w:start w:val="1"/>
      <w:numFmt w:val="decimal"/>
      <w:lvlText w:val="%4."/>
      <w:lvlJc w:val="left"/>
      <w:pPr>
        <w:ind w:left="103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F2FCA8">
      <w:start w:val="1"/>
      <w:numFmt w:val="lowerLetter"/>
      <w:lvlText w:val="%5."/>
      <w:lvlJc w:val="left"/>
      <w:pPr>
        <w:ind w:left="175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C6403A">
      <w:start w:val="1"/>
      <w:numFmt w:val="lowerRoman"/>
      <w:lvlText w:val="%6."/>
      <w:lvlJc w:val="left"/>
      <w:pPr>
        <w:ind w:left="2476"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FAB158">
      <w:start w:val="1"/>
      <w:numFmt w:val="decimal"/>
      <w:lvlText w:val="%7."/>
      <w:lvlJc w:val="left"/>
      <w:pPr>
        <w:ind w:left="319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8496F8">
      <w:start w:val="1"/>
      <w:numFmt w:val="lowerLetter"/>
      <w:lvlText w:val="%8."/>
      <w:lvlJc w:val="left"/>
      <w:pPr>
        <w:ind w:left="391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DC74DC">
      <w:start w:val="1"/>
      <w:numFmt w:val="lowerRoman"/>
      <w:lvlText w:val="%9."/>
      <w:lvlJc w:val="left"/>
      <w:pPr>
        <w:ind w:left="4636"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CA78FD"/>
    <w:multiLevelType w:val="hybridMultilevel"/>
    <w:tmpl w:val="C3A66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AD6FDA"/>
    <w:multiLevelType w:val="hybridMultilevel"/>
    <w:tmpl w:val="B27CD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CF143B"/>
    <w:multiLevelType w:val="hybridMultilevel"/>
    <w:tmpl w:val="E6C83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226ADE"/>
    <w:multiLevelType w:val="hybridMultilevel"/>
    <w:tmpl w:val="2C982B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E611C94"/>
    <w:multiLevelType w:val="hybridMultilevel"/>
    <w:tmpl w:val="0AD62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7C7F9C"/>
    <w:multiLevelType w:val="hybridMultilevel"/>
    <w:tmpl w:val="C51C4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1991DE5"/>
    <w:multiLevelType w:val="hybridMultilevel"/>
    <w:tmpl w:val="354296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1FC083D"/>
    <w:multiLevelType w:val="hybridMultilevel"/>
    <w:tmpl w:val="6C5EE9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5086EF1"/>
    <w:multiLevelType w:val="hybridMultilevel"/>
    <w:tmpl w:val="BB16D0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97119E6"/>
    <w:multiLevelType w:val="hybridMultilevel"/>
    <w:tmpl w:val="6406DA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9B672A9"/>
    <w:multiLevelType w:val="hybridMultilevel"/>
    <w:tmpl w:val="F0FA3228"/>
    <w:lvl w:ilvl="0" w:tplc="2F8A0C02">
      <w:start w:val="1"/>
      <w:numFmt w:val="decimal"/>
      <w:lvlText w:val="%1."/>
      <w:lvlJc w:val="left"/>
      <w:pPr>
        <w:ind w:left="567" w:hanging="567"/>
      </w:pPr>
      <w:rPr>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1CE074">
      <w:start w:val="1"/>
      <w:numFmt w:val="lowerLetter"/>
      <w:lvlText w:val="%2."/>
      <w:lvlJc w:val="left"/>
      <w:pPr>
        <w:ind w:left="643"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D20C18">
      <w:start w:val="1"/>
      <w:numFmt w:val="lowerRoman"/>
      <w:lvlText w:val="%3."/>
      <w:lvlJc w:val="left"/>
      <w:pPr>
        <w:ind w:left="592"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F4CD50">
      <w:start w:val="1"/>
      <w:numFmt w:val="decimal"/>
      <w:lvlText w:val="%4."/>
      <w:lvlJc w:val="left"/>
      <w:pPr>
        <w:ind w:left="103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8E2B88">
      <w:start w:val="1"/>
      <w:numFmt w:val="lowerLetter"/>
      <w:lvlText w:val="%5."/>
      <w:lvlJc w:val="left"/>
      <w:pPr>
        <w:ind w:left="175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2445C4">
      <w:start w:val="1"/>
      <w:numFmt w:val="lowerRoman"/>
      <w:lvlText w:val="%6."/>
      <w:lvlJc w:val="left"/>
      <w:pPr>
        <w:ind w:left="2476"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BA759A">
      <w:start w:val="1"/>
      <w:numFmt w:val="decimal"/>
      <w:lvlText w:val="%7."/>
      <w:lvlJc w:val="left"/>
      <w:pPr>
        <w:ind w:left="319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34DAE0">
      <w:start w:val="1"/>
      <w:numFmt w:val="lowerLetter"/>
      <w:lvlText w:val="%8."/>
      <w:lvlJc w:val="left"/>
      <w:pPr>
        <w:ind w:left="391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34CEEC">
      <w:start w:val="1"/>
      <w:numFmt w:val="lowerRoman"/>
      <w:lvlText w:val="%9."/>
      <w:lvlJc w:val="left"/>
      <w:pPr>
        <w:ind w:left="4636"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057332"/>
    <w:multiLevelType w:val="hybridMultilevel"/>
    <w:tmpl w:val="2750B3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C7E0D3B"/>
    <w:multiLevelType w:val="hybridMultilevel"/>
    <w:tmpl w:val="8C10E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0074897"/>
    <w:multiLevelType w:val="hybridMultilevel"/>
    <w:tmpl w:val="19AC5D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22870A2"/>
    <w:multiLevelType w:val="hybridMultilevel"/>
    <w:tmpl w:val="E9702B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66676C"/>
    <w:multiLevelType w:val="hybridMultilevel"/>
    <w:tmpl w:val="177678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9C27BA7"/>
    <w:multiLevelType w:val="hybridMultilevel"/>
    <w:tmpl w:val="09D209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3F5604E9"/>
    <w:multiLevelType w:val="hybridMultilevel"/>
    <w:tmpl w:val="137E30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0874DE8"/>
    <w:multiLevelType w:val="hybridMultilevel"/>
    <w:tmpl w:val="BBFC52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0A42615"/>
    <w:multiLevelType w:val="hybridMultilevel"/>
    <w:tmpl w:val="CEC4B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3A37A1B"/>
    <w:multiLevelType w:val="hybridMultilevel"/>
    <w:tmpl w:val="617AD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A76571"/>
    <w:multiLevelType w:val="hybridMultilevel"/>
    <w:tmpl w:val="F84284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6AC6C47"/>
    <w:multiLevelType w:val="hybridMultilevel"/>
    <w:tmpl w:val="46C2F3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4CB176C1"/>
    <w:multiLevelType w:val="hybridMultilevel"/>
    <w:tmpl w:val="551EE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DA61DB9"/>
    <w:multiLevelType w:val="hybridMultilevel"/>
    <w:tmpl w:val="FD7039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4E486208"/>
    <w:multiLevelType w:val="hybridMultilevel"/>
    <w:tmpl w:val="3FEC97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1E4677B"/>
    <w:multiLevelType w:val="hybridMultilevel"/>
    <w:tmpl w:val="51C09674"/>
    <w:lvl w:ilvl="0" w:tplc="6E088F34">
      <w:start w:val="1"/>
      <w:numFmt w:val="bullet"/>
      <w:pStyle w:val="MBCWGheading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3B151B"/>
    <w:multiLevelType w:val="hybridMultilevel"/>
    <w:tmpl w:val="AF8C277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8" w15:restartNumberingAfterBreak="0">
    <w:nsid w:val="6522047C"/>
    <w:multiLevelType w:val="hybridMultilevel"/>
    <w:tmpl w:val="CEC4B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7D46E6D"/>
    <w:multiLevelType w:val="hybridMultilevel"/>
    <w:tmpl w:val="359C1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8A54DEC"/>
    <w:multiLevelType w:val="hybridMultilevel"/>
    <w:tmpl w:val="2A5EB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EC13D3C"/>
    <w:multiLevelType w:val="hybridMultilevel"/>
    <w:tmpl w:val="AF90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5D37EC3"/>
    <w:multiLevelType w:val="hybridMultilevel"/>
    <w:tmpl w:val="9D068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AF25E24"/>
    <w:multiLevelType w:val="hybridMultilevel"/>
    <w:tmpl w:val="97065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D2301E4"/>
    <w:multiLevelType w:val="hybridMultilevel"/>
    <w:tmpl w:val="593479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826676757">
    <w:abstractNumId w:val="24"/>
  </w:num>
  <w:num w:numId="2" w16cid:durableId="181673901">
    <w:abstractNumId w:val="14"/>
  </w:num>
  <w:num w:numId="3" w16cid:durableId="814756885">
    <w:abstractNumId w:val="29"/>
  </w:num>
  <w:num w:numId="4" w16cid:durableId="1673683743">
    <w:abstractNumId w:val="41"/>
  </w:num>
  <w:num w:numId="5" w16cid:durableId="1781752770">
    <w:abstractNumId w:val="28"/>
  </w:num>
  <w:num w:numId="6" w16cid:durableId="264579281">
    <w:abstractNumId w:val="30"/>
  </w:num>
  <w:num w:numId="7" w16cid:durableId="270553177">
    <w:abstractNumId w:val="36"/>
  </w:num>
  <w:num w:numId="8" w16cid:durableId="2077431158">
    <w:abstractNumId w:val="8"/>
  </w:num>
  <w:num w:numId="9" w16cid:durableId="285740298">
    <w:abstractNumId w:val="19"/>
    <w:lvlOverride w:ilvl="0">
      <w:lvl w:ilvl="0" w:tplc="2F8A0C02">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16cid:durableId="150681574">
    <w:abstractNumId w:val="5"/>
  </w:num>
  <w:num w:numId="11" w16cid:durableId="1675380720">
    <w:abstractNumId w:val="38"/>
  </w:num>
  <w:num w:numId="12" w16cid:durableId="1215774559">
    <w:abstractNumId w:val="16"/>
  </w:num>
  <w:num w:numId="13" w16cid:durableId="152456708">
    <w:abstractNumId w:val="17"/>
  </w:num>
  <w:num w:numId="14" w16cid:durableId="2122534552">
    <w:abstractNumId w:val="20"/>
  </w:num>
  <w:num w:numId="15" w16cid:durableId="645818476">
    <w:abstractNumId w:val="22"/>
  </w:num>
  <w:num w:numId="16" w16cid:durableId="1269041189">
    <w:abstractNumId w:val="2"/>
  </w:num>
  <w:num w:numId="17" w16cid:durableId="1552691456">
    <w:abstractNumId w:val="6"/>
  </w:num>
  <w:num w:numId="18" w16cid:durableId="1628706634">
    <w:abstractNumId w:val="3"/>
  </w:num>
  <w:num w:numId="19" w16cid:durableId="394856820">
    <w:abstractNumId w:val="27"/>
  </w:num>
  <w:num w:numId="20" w16cid:durableId="870605417">
    <w:abstractNumId w:val="26"/>
  </w:num>
  <w:num w:numId="21" w16cid:durableId="783766085">
    <w:abstractNumId w:val="34"/>
  </w:num>
  <w:num w:numId="22" w16cid:durableId="1930842308">
    <w:abstractNumId w:val="32"/>
  </w:num>
  <w:num w:numId="23" w16cid:durableId="315106460">
    <w:abstractNumId w:val="7"/>
  </w:num>
  <w:num w:numId="24" w16cid:durableId="1754350045">
    <w:abstractNumId w:val="35"/>
  </w:num>
  <w:num w:numId="25" w16cid:durableId="621422057">
    <w:abstractNumId w:val="44"/>
  </w:num>
  <w:num w:numId="26" w16cid:durableId="168524522">
    <w:abstractNumId w:val="18"/>
  </w:num>
  <w:num w:numId="27" w16cid:durableId="1221985006">
    <w:abstractNumId w:val="25"/>
  </w:num>
  <w:num w:numId="28" w16cid:durableId="740062000">
    <w:abstractNumId w:val="40"/>
  </w:num>
  <w:num w:numId="29" w16cid:durableId="387650828">
    <w:abstractNumId w:val="4"/>
  </w:num>
  <w:num w:numId="30" w16cid:durableId="824586362">
    <w:abstractNumId w:val="12"/>
  </w:num>
  <w:num w:numId="31" w16cid:durableId="1830561839">
    <w:abstractNumId w:val="0"/>
  </w:num>
  <w:num w:numId="32" w16cid:durableId="1156646589">
    <w:abstractNumId w:val="1"/>
  </w:num>
  <w:num w:numId="33" w16cid:durableId="1623923396">
    <w:abstractNumId w:val="21"/>
  </w:num>
  <w:num w:numId="34" w16cid:durableId="228614287">
    <w:abstractNumId w:val="43"/>
  </w:num>
  <w:num w:numId="35" w16cid:durableId="65299042">
    <w:abstractNumId w:val="33"/>
  </w:num>
  <w:num w:numId="36" w16cid:durableId="1174491633">
    <w:abstractNumId w:val="37"/>
  </w:num>
  <w:num w:numId="37" w16cid:durableId="816995645">
    <w:abstractNumId w:val="39"/>
  </w:num>
  <w:num w:numId="38" w16cid:durableId="1561164249">
    <w:abstractNumId w:val="10"/>
  </w:num>
  <w:num w:numId="39" w16cid:durableId="1526559426">
    <w:abstractNumId w:val="23"/>
  </w:num>
  <w:num w:numId="40" w16cid:durableId="835416076">
    <w:abstractNumId w:val="9"/>
  </w:num>
  <w:num w:numId="41" w16cid:durableId="1871989487">
    <w:abstractNumId w:val="42"/>
  </w:num>
  <w:num w:numId="42" w16cid:durableId="1031419777">
    <w:abstractNumId w:val="31"/>
  </w:num>
  <w:num w:numId="43" w16cid:durableId="1170632247">
    <w:abstractNumId w:val="13"/>
  </w:num>
  <w:num w:numId="44" w16cid:durableId="1653636264">
    <w:abstractNumId w:val="15"/>
  </w:num>
  <w:num w:numId="45" w16cid:durableId="177278117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6" w:nlCheck="1" w:checkStyle="1"/>
  <w:activeWritingStyle w:appName="MSWord" w:lang="en-NZ"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activeWritingStyle w:appName="MSWord" w:lang="en-NZ"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1C5A"/>
    <w:rsid w:val="00002049"/>
    <w:rsid w:val="000020F5"/>
    <w:rsid w:val="00002337"/>
    <w:rsid w:val="00002360"/>
    <w:rsid w:val="000043DB"/>
    <w:rsid w:val="0000461B"/>
    <w:rsid w:val="000046BC"/>
    <w:rsid w:val="000065B3"/>
    <w:rsid w:val="00006665"/>
    <w:rsid w:val="00011C4D"/>
    <w:rsid w:val="0001369A"/>
    <w:rsid w:val="00013ADA"/>
    <w:rsid w:val="0001458E"/>
    <w:rsid w:val="00015BD0"/>
    <w:rsid w:val="0001700C"/>
    <w:rsid w:val="00020A4F"/>
    <w:rsid w:val="000221BB"/>
    <w:rsid w:val="0002237B"/>
    <w:rsid w:val="00027A82"/>
    <w:rsid w:val="00031F75"/>
    <w:rsid w:val="00032447"/>
    <w:rsid w:val="00032496"/>
    <w:rsid w:val="000351F1"/>
    <w:rsid w:val="000366CC"/>
    <w:rsid w:val="00036A96"/>
    <w:rsid w:val="00036B2D"/>
    <w:rsid w:val="0003710F"/>
    <w:rsid w:val="00041358"/>
    <w:rsid w:val="00043324"/>
    <w:rsid w:val="0004487E"/>
    <w:rsid w:val="000462A2"/>
    <w:rsid w:val="000471A8"/>
    <w:rsid w:val="00050697"/>
    <w:rsid w:val="0005196D"/>
    <w:rsid w:val="000532B8"/>
    <w:rsid w:val="000539A9"/>
    <w:rsid w:val="00055323"/>
    <w:rsid w:val="00061D64"/>
    <w:rsid w:val="00062747"/>
    <w:rsid w:val="000675CB"/>
    <w:rsid w:val="00067C2D"/>
    <w:rsid w:val="0007459D"/>
    <w:rsid w:val="00074AF9"/>
    <w:rsid w:val="00076561"/>
    <w:rsid w:val="00077A85"/>
    <w:rsid w:val="00080862"/>
    <w:rsid w:val="00080994"/>
    <w:rsid w:val="00081807"/>
    <w:rsid w:val="00081E64"/>
    <w:rsid w:val="000825D0"/>
    <w:rsid w:val="0008411D"/>
    <w:rsid w:val="00084C18"/>
    <w:rsid w:val="00084FD3"/>
    <w:rsid w:val="00085C8E"/>
    <w:rsid w:val="00086D02"/>
    <w:rsid w:val="00087161"/>
    <w:rsid w:val="0008745C"/>
    <w:rsid w:val="00087594"/>
    <w:rsid w:val="00091272"/>
    <w:rsid w:val="00092283"/>
    <w:rsid w:val="00093528"/>
    <w:rsid w:val="0009709A"/>
    <w:rsid w:val="000A009F"/>
    <w:rsid w:val="000A13F8"/>
    <w:rsid w:val="000A1E34"/>
    <w:rsid w:val="000A230E"/>
    <w:rsid w:val="000A2F23"/>
    <w:rsid w:val="000A36CB"/>
    <w:rsid w:val="000A513D"/>
    <w:rsid w:val="000A5574"/>
    <w:rsid w:val="000A6C4C"/>
    <w:rsid w:val="000B0B2B"/>
    <w:rsid w:val="000B2C2D"/>
    <w:rsid w:val="000B4A54"/>
    <w:rsid w:val="000B4ABC"/>
    <w:rsid w:val="000B4D50"/>
    <w:rsid w:val="000C075A"/>
    <w:rsid w:val="000C09CC"/>
    <w:rsid w:val="000C2EBF"/>
    <w:rsid w:val="000C37B8"/>
    <w:rsid w:val="000C4BC4"/>
    <w:rsid w:val="000C5E1D"/>
    <w:rsid w:val="000C6355"/>
    <w:rsid w:val="000C7881"/>
    <w:rsid w:val="000D00BD"/>
    <w:rsid w:val="000D014F"/>
    <w:rsid w:val="000D37EC"/>
    <w:rsid w:val="000D50C2"/>
    <w:rsid w:val="000D6B69"/>
    <w:rsid w:val="000D6C1D"/>
    <w:rsid w:val="000D6E31"/>
    <w:rsid w:val="000D6FF6"/>
    <w:rsid w:val="000D7C1F"/>
    <w:rsid w:val="000D7EBC"/>
    <w:rsid w:val="000E0460"/>
    <w:rsid w:val="000E0AC4"/>
    <w:rsid w:val="000E21E2"/>
    <w:rsid w:val="000E2A5E"/>
    <w:rsid w:val="000E2EDB"/>
    <w:rsid w:val="000E3039"/>
    <w:rsid w:val="000E3EAA"/>
    <w:rsid w:val="000E4BF6"/>
    <w:rsid w:val="000E6F2C"/>
    <w:rsid w:val="000E723C"/>
    <w:rsid w:val="000E7C81"/>
    <w:rsid w:val="000E7DE3"/>
    <w:rsid w:val="000F17EE"/>
    <w:rsid w:val="000F1DE1"/>
    <w:rsid w:val="000F25B0"/>
    <w:rsid w:val="000F5040"/>
    <w:rsid w:val="000F5A11"/>
    <w:rsid w:val="000F5C53"/>
    <w:rsid w:val="000F6357"/>
    <w:rsid w:val="000F70E7"/>
    <w:rsid w:val="000F7488"/>
    <w:rsid w:val="000F76E7"/>
    <w:rsid w:val="000F77AF"/>
    <w:rsid w:val="000F77B9"/>
    <w:rsid w:val="00100E91"/>
    <w:rsid w:val="00101A4B"/>
    <w:rsid w:val="00102B30"/>
    <w:rsid w:val="001033A5"/>
    <w:rsid w:val="00103BB4"/>
    <w:rsid w:val="0010564E"/>
    <w:rsid w:val="00114C85"/>
    <w:rsid w:val="00115095"/>
    <w:rsid w:val="001213C1"/>
    <w:rsid w:val="00121E93"/>
    <w:rsid w:val="00125F40"/>
    <w:rsid w:val="0012724C"/>
    <w:rsid w:val="0012742D"/>
    <w:rsid w:val="00130AA0"/>
    <w:rsid w:val="001340FC"/>
    <w:rsid w:val="00134755"/>
    <w:rsid w:val="00134BBB"/>
    <w:rsid w:val="00136BE6"/>
    <w:rsid w:val="00137E76"/>
    <w:rsid w:val="001405D5"/>
    <w:rsid w:val="00140B67"/>
    <w:rsid w:val="00140C5E"/>
    <w:rsid w:val="00144031"/>
    <w:rsid w:val="00145990"/>
    <w:rsid w:val="00146601"/>
    <w:rsid w:val="00147271"/>
    <w:rsid w:val="00153695"/>
    <w:rsid w:val="00154103"/>
    <w:rsid w:val="00155CC5"/>
    <w:rsid w:val="00156293"/>
    <w:rsid w:val="00157AD4"/>
    <w:rsid w:val="0016193E"/>
    <w:rsid w:val="00162553"/>
    <w:rsid w:val="00162657"/>
    <w:rsid w:val="00163022"/>
    <w:rsid w:val="00163919"/>
    <w:rsid w:val="001641D0"/>
    <w:rsid w:val="00165030"/>
    <w:rsid w:val="00170111"/>
    <w:rsid w:val="00170973"/>
    <w:rsid w:val="00171E83"/>
    <w:rsid w:val="001725DB"/>
    <w:rsid w:val="00172860"/>
    <w:rsid w:val="00173307"/>
    <w:rsid w:val="001736CB"/>
    <w:rsid w:val="00175201"/>
    <w:rsid w:val="0017680F"/>
    <w:rsid w:val="001774AD"/>
    <w:rsid w:val="001804B2"/>
    <w:rsid w:val="0018050A"/>
    <w:rsid w:val="00181ABF"/>
    <w:rsid w:val="0018242A"/>
    <w:rsid w:val="00182485"/>
    <w:rsid w:val="001828E9"/>
    <w:rsid w:val="001834D3"/>
    <w:rsid w:val="001865DC"/>
    <w:rsid w:val="00190D84"/>
    <w:rsid w:val="00190DB9"/>
    <w:rsid w:val="00191512"/>
    <w:rsid w:val="00192947"/>
    <w:rsid w:val="00193A23"/>
    <w:rsid w:val="00193D56"/>
    <w:rsid w:val="001942BF"/>
    <w:rsid w:val="00194BD0"/>
    <w:rsid w:val="00194D60"/>
    <w:rsid w:val="00197337"/>
    <w:rsid w:val="001A09E8"/>
    <w:rsid w:val="001A234E"/>
    <w:rsid w:val="001A3361"/>
    <w:rsid w:val="001A33F4"/>
    <w:rsid w:val="001A4E49"/>
    <w:rsid w:val="001A4FE8"/>
    <w:rsid w:val="001A614A"/>
    <w:rsid w:val="001A7D1C"/>
    <w:rsid w:val="001A7F0A"/>
    <w:rsid w:val="001B007D"/>
    <w:rsid w:val="001B0674"/>
    <w:rsid w:val="001B0A0A"/>
    <w:rsid w:val="001B1F89"/>
    <w:rsid w:val="001B27B6"/>
    <w:rsid w:val="001B2D86"/>
    <w:rsid w:val="001B3B49"/>
    <w:rsid w:val="001B3CCB"/>
    <w:rsid w:val="001B685F"/>
    <w:rsid w:val="001B6903"/>
    <w:rsid w:val="001C0A25"/>
    <w:rsid w:val="001C27C0"/>
    <w:rsid w:val="001C6863"/>
    <w:rsid w:val="001C6D5E"/>
    <w:rsid w:val="001D0062"/>
    <w:rsid w:val="001D10AA"/>
    <w:rsid w:val="001D381C"/>
    <w:rsid w:val="001D3BD7"/>
    <w:rsid w:val="001D44AC"/>
    <w:rsid w:val="001D52A9"/>
    <w:rsid w:val="001D6742"/>
    <w:rsid w:val="001E1259"/>
    <w:rsid w:val="001E2DCC"/>
    <w:rsid w:val="001E3694"/>
    <w:rsid w:val="001E406E"/>
    <w:rsid w:val="001E7507"/>
    <w:rsid w:val="001F1CA3"/>
    <w:rsid w:val="001F292F"/>
    <w:rsid w:val="001F2C3A"/>
    <w:rsid w:val="001F4FCD"/>
    <w:rsid w:val="001F6999"/>
    <w:rsid w:val="002000F5"/>
    <w:rsid w:val="00200814"/>
    <w:rsid w:val="00201599"/>
    <w:rsid w:val="00202F79"/>
    <w:rsid w:val="002030E9"/>
    <w:rsid w:val="00203DED"/>
    <w:rsid w:val="00205754"/>
    <w:rsid w:val="00210A8E"/>
    <w:rsid w:val="00210C54"/>
    <w:rsid w:val="00214ABA"/>
    <w:rsid w:val="00214B10"/>
    <w:rsid w:val="00220C26"/>
    <w:rsid w:val="00221ABF"/>
    <w:rsid w:val="00224101"/>
    <w:rsid w:val="00227567"/>
    <w:rsid w:val="00227EBC"/>
    <w:rsid w:val="00231705"/>
    <w:rsid w:val="00231C91"/>
    <w:rsid w:val="002345F1"/>
    <w:rsid w:val="00234602"/>
    <w:rsid w:val="00235892"/>
    <w:rsid w:val="00235E00"/>
    <w:rsid w:val="002416F3"/>
    <w:rsid w:val="00242D09"/>
    <w:rsid w:val="002435AC"/>
    <w:rsid w:val="00243C6E"/>
    <w:rsid w:val="00243EB4"/>
    <w:rsid w:val="00244C4D"/>
    <w:rsid w:val="00245E7A"/>
    <w:rsid w:val="00246A53"/>
    <w:rsid w:val="002471E4"/>
    <w:rsid w:val="00247DB4"/>
    <w:rsid w:val="0025056D"/>
    <w:rsid w:val="00252752"/>
    <w:rsid w:val="00252C18"/>
    <w:rsid w:val="00254B84"/>
    <w:rsid w:val="00255129"/>
    <w:rsid w:val="0025526A"/>
    <w:rsid w:val="002553BA"/>
    <w:rsid w:val="0026061C"/>
    <w:rsid w:val="002610F7"/>
    <w:rsid w:val="00262AE8"/>
    <w:rsid w:val="00264E24"/>
    <w:rsid w:val="002657AE"/>
    <w:rsid w:val="00265865"/>
    <w:rsid w:val="00266083"/>
    <w:rsid w:val="002676D6"/>
    <w:rsid w:val="0027278B"/>
    <w:rsid w:val="0027447E"/>
    <w:rsid w:val="00274BFF"/>
    <w:rsid w:val="002768E8"/>
    <w:rsid w:val="00277E0E"/>
    <w:rsid w:val="00280A23"/>
    <w:rsid w:val="00281612"/>
    <w:rsid w:val="002816DA"/>
    <w:rsid w:val="00281FFB"/>
    <w:rsid w:val="002824DB"/>
    <w:rsid w:val="00282FB4"/>
    <w:rsid w:val="00283857"/>
    <w:rsid w:val="00283DA9"/>
    <w:rsid w:val="00284819"/>
    <w:rsid w:val="00286B11"/>
    <w:rsid w:val="002906E3"/>
    <w:rsid w:val="00290ABE"/>
    <w:rsid w:val="002911BB"/>
    <w:rsid w:val="0029237D"/>
    <w:rsid w:val="0029295D"/>
    <w:rsid w:val="00295570"/>
    <w:rsid w:val="00295A92"/>
    <w:rsid w:val="0029694B"/>
    <w:rsid w:val="002974ED"/>
    <w:rsid w:val="002A1D05"/>
    <w:rsid w:val="002A2DF1"/>
    <w:rsid w:val="002A5C82"/>
    <w:rsid w:val="002A6E70"/>
    <w:rsid w:val="002A7DB1"/>
    <w:rsid w:val="002B01FB"/>
    <w:rsid w:val="002B0410"/>
    <w:rsid w:val="002B49E8"/>
    <w:rsid w:val="002B6B35"/>
    <w:rsid w:val="002B6DDE"/>
    <w:rsid w:val="002B7104"/>
    <w:rsid w:val="002B733A"/>
    <w:rsid w:val="002B73F8"/>
    <w:rsid w:val="002C2C38"/>
    <w:rsid w:val="002C2CD0"/>
    <w:rsid w:val="002C2E04"/>
    <w:rsid w:val="002C3700"/>
    <w:rsid w:val="002C390F"/>
    <w:rsid w:val="002C50EA"/>
    <w:rsid w:val="002C784D"/>
    <w:rsid w:val="002C7A3C"/>
    <w:rsid w:val="002C7CF5"/>
    <w:rsid w:val="002D2A14"/>
    <w:rsid w:val="002D2B27"/>
    <w:rsid w:val="002D448A"/>
    <w:rsid w:val="002D5396"/>
    <w:rsid w:val="002D5A53"/>
    <w:rsid w:val="002D7442"/>
    <w:rsid w:val="002D797C"/>
    <w:rsid w:val="002E1CBF"/>
    <w:rsid w:val="002E3121"/>
    <w:rsid w:val="002E6C1B"/>
    <w:rsid w:val="002E74AA"/>
    <w:rsid w:val="002E75EC"/>
    <w:rsid w:val="002E7866"/>
    <w:rsid w:val="002E7F66"/>
    <w:rsid w:val="002F026B"/>
    <w:rsid w:val="002F10E2"/>
    <w:rsid w:val="002F28C5"/>
    <w:rsid w:val="002F4D61"/>
    <w:rsid w:val="002F7D80"/>
    <w:rsid w:val="002F7FE7"/>
    <w:rsid w:val="003007CB"/>
    <w:rsid w:val="00301588"/>
    <w:rsid w:val="00303787"/>
    <w:rsid w:val="00303FE4"/>
    <w:rsid w:val="00304CDA"/>
    <w:rsid w:val="00304DD0"/>
    <w:rsid w:val="003053BA"/>
    <w:rsid w:val="003058B1"/>
    <w:rsid w:val="003059D8"/>
    <w:rsid w:val="003100A8"/>
    <w:rsid w:val="003101BF"/>
    <w:rsid w:val="003103A6"/>
    <w:rsid w:val="003118A0"/>
    <w:rsid w:val="00312422"/>
    <w:rsid w:val="00315C2F"/>
    <w:rsid w:val="00316736"/>
    <w:rsid w:val="00316E8C"/>
    <w:rsid w:val="00320454"/>
    <w:rsid w:val="00322708"/>
    <w:rsid w:val="00324548"/>
    <w:rsid w:val="00324E50"/>
    <w:rsid w:val="00324E5C"/>
    <w:rsid w:val="003251FC"/>
    <w:rsid w:val="00325F29"/>
    <w:rsid w:val="00326065"/>
    <w:rsid w:val="00326A9B"/>
    <w:rsid w:val="00326F50"/>
    <w:rsid w:val="00327523"/>
    <w:rsid w:val="00330D17"/>
    <w:rsid w:val="003342C2"/>
    <w:rsid w:val="003349B5"/>
    <w:rsid w:val="00335593"/>
    <w:rsid w:val="003360CD"/>
    <w:rsid w:val="00340AA1"/>
    <w:rsid w:val="00340F41"/>
    <w:rsid w:val="003412DD"/>
    <w:rsid w:val="00346789"/>
    <w:rsid w:val="00346AD8"/>
    <w:rsid w:val="0034743A"/>
    <w:rsid w:val="00347740"/>
    <w:rsid w:val="00350105"/>
    <w:rsid w:val="00351003"/>
    <w:rsid w:val="003515C4"/>
    <w:rsid w:val="00352E20"/>
    <w:rsid w:val="00353A29"/>
    <w:rsid w:val="003558C1"/>
    <w:rsid w:val="00355AA0"/>
    <w:rsid w:val="003563A0"/>
    <w:rsid w:val="003569E3"/>
    <w:rsid w:val="003574E3"/>
    <w:rsid w:val="00362E7D"/>
    <w:rsid w:val="00373615"/>
    <w:rsid w:val="00373997"/>
    <w:rsid w:val="003761EB"/>
    <w:rsid w:val="003777F0"/>
    <w:rsid w:val="00377D88"/>
    <w:rsid w:val="00381484"/>
    <w:rsid w:val="003814B1"/>
    <w:rsid w:val="00383F1F"/>
    <w:rsid w:val="00385976"/>
    <w:rsid w:val="00386F31"/>
    <w:rsid w:val="00387C30"/>
    <w:rsid w:val="0039035B"/>
    <w:rsid w:val="00390FB6"/>
    <w:rsid w:val="00391092"/>
    <w:rsid w:val="00391CCE"/>
    <w:rsid w:val="00392D1D"/>
    <w:rsid w:val="00393780"/>
    <w:rsid w:val="00393AB4"/>
    <w:rsid w:val="00394163"/>
    <w:rsid w:val="003959FE"/>
    <w:rsid w:val="003977AC"/>
    <w:rsid w:val="003A055B"/>
    <w:rsid w:val="003A169D"/>
    <w:rsid w:val="003A19E6"/>
    <w:rsid w:val="003A1AC2"/>
    <w:rsid w:val="003A29F3"/>
    <w:rsid w:val="003A43C9"/>
    <w:rsid w:val="003A5153"/>
    <w:rsid w:val="003A5E28"/>
    <w:rsid w:val="003A63A2"/>
    <w:rsid w:val="003A736B"/>
    <w:rsid w:val="003A7830"/>
    <w:rsid w:val="003B0240"/>
    <w:rsid w:val="003B1427"/>
    <w:rsid w:val="003B1F5E"/>
    <w:rsid w:val="003B247E"/>
    <w:rsid w:val="003B2C4B"/>
    <w:rsid w:val="003B471F"/>
    <w:rsid w:val="003B5239"/>
    <w:rsid w:val="003B5570"/>
    <w:rsid w:val="003B5CDD"/>
    <w:rsid w:val="003B71E5"/>
    <w:rsid w:val="003C0969"/>
    <w:rsid w:val="003C1E37"/>
    <w:rsid w:val="003C1E4D"/>
    <w:rsid w:val="003C312C"/>
    <w:rsid w:val="003C35FC"/>
    <w:rsid w:val="003C36AB"/>
    <w:rsid w:val="003C39CF"/>
    <w:rsid w:val="003C40A1"/>
    <w:rsid w:val="003C4157"/>
    <w:rsid w:val="003C4CD9"/>
    <w:rsid w:val="003C531B"/>
    <w:rsid w:val="003C586D"/>
    <w:rsid w:val="003C6629"/>
    <w:rsid w:val="003D0376"/>
    <w:rsid w:val="003D11AC"/>
    <w:rsid w:val="003D147A"/>
    <w:rsid w:val="003D15E4"/>
    <w:rsid w:val="003D2586"/>
    <w:rsid w:val="003D43AE"/>
    <w:rsid w:val="003D4A0F"/>
    <w:rsid w:val="003D6570"/>
    <w:rsid w:val="003E0A8D"/>
    <w:rsid w:val="003E0E31"/>
    <w:rsid w:val="003E1616"/>
    <w:rsid w:val="003E1D0C"/>
    <w:rsid w:val="003E206A"/>
    <w:rsid w:val="003E2A56"/>
    <w:rsid w:val="003E3955"/>
    <w:rsid w:val="003E4826"/>
    <w:rsid w:val="003E568E"/>
    <w:rsid w:val="003E79E7"/>
    <w:rsid w:val="003F0110"/>
    <w:rsid w:val="003F0AD4"/>
    <w:rsid w:val="003F0B4C"/>
    <w:rsid w:val="003F23A8"/>
    <w:rsid w:val="003F2D1E"/>
    <w:rsid w:val="003F2D50"/>
    <w:rsid w:val="003F3EBF"/>
    <w:rsid w:val="003F585B"/>
    <w:rsid w:val="003F6444"/>
    <w:rsid w:val="003F6695"/>
    <w:rsid w:val="0040000F"/>
    <w:rsid w:val="00400582"/>
    <w:rsid w:val="004025C6"/>
    <w:rsid w:val="004034A6"/>
    <w:rsid w:val="00403521"/>
    <w:rsid w:val="00404091"/>
    <w:rsid w:val="00406E53"/>
    <w:rsid w:val="00407082"/>
    <w:rsid w:val="00407C14"/>
    <w:rsid w:val="00410EBF"/>
    <w:rsid w:val="0041163D"/>
    <w:rsid w:val="0041254F"/>
    <w:rsid w:val="00412AD3"/>
    <w:rsid w:val="00413CDD"/>
    <w:rsid w:val="00414071"/>
    <w:rsid w:val="00414C33"/>
    <w:rsid w:val="00416C24"/>
    <w:rsid w:val="00420768"/>
    <w:rsid w:val="00420B5A"/>
    <w:rsid w:val="004217B6"/>
    <w:rsid w:val="00421973"/>
    <w:rsid w:val="00423912"/>
    <w:rsid w:val="004244E3"/>
    <w:rsid w:val="00426494"/>
    <w:rsid w:val="0043156E"/>
    <w:rsid w:val="00433AD2"/>
    <w:rsid w:val="00436844"/>
    <w:rsid w:val="00436A4D"/>
    <w:rsid w:val="00436CA1"/>
    <w:rsid w:val="00437F64"/>
    <w:rsid w:val="00441FBC"/>
    <w:rsid w:val="00442121"/>
    <w:rsid w:val="004458CD"/>
    <w:rsid w:val="00450889"/>
    <w:rsid w:val="00451FB9"/>
    <w:rsid w:val="0045603B"/>
    <w:rsid w:val="00456929"/>
    <w:rsid w:val="00460945"/>
    <w:rsid w:val="00461E82"/>
    <w:rsid w:val="00461ED0"/>
    <w:rsid w:val="00462B00"/>
    <w:rsid w:val="0046307A"/>
    <w:rsid w:val="0046318D"/>
    <w:rsid w:val="0046392B"/>
    <w:rsid w:val="00464443"/>
    <w:rsid w:val="00466ACA"/>
    <w:rsid w:val="004675DA"/>
    <w:rsid w:val="0047019D"/>
    <w:rsid w:val="00470E99"/>
    <w:rsid w:val="00471F6E"/>
    <w:rsid w:val="00474436"/>
    <w:rsid w:val="0047468E"/>
    <w:rsid w:val="00474C73"/>
    <w:rsid w:val="00475468"/>
    <w:rsid w:val="004769A4"/>
    <w:rsid w:val="00480200"/>
    <w:rsid w:val="00480C49"/>
    <w:rsid w:val="00481CCB"/>
    <w:rsid w:val="00482FA0"/>
    <w:rsid w:val="0048399C"/>
    <w:rsid w:val="004840D6"/>
    <w:rsid w:val="00484FEA"/>
    <w:rsid w:val="00485966"/>
    <w:rsid w:val="00487546"/>
    <w:rsid w:val="00487FDB"/>
    <w:rsid w:val="00491EC0"/>
    <w:rsid w:val="004935CF"/>
    <w:rsid w:val="00493A2F"/>
    <w:rsid w:val="004941D3"/>
    <w:rsid w:val="00494EA6"/>
    <w:rsid w:val="0049734B"/>
    <w:rsid w:val="004A21C2"/>
    <w:rsid w:val="004A3E8E"/>
    <w:rsid w:val="004A455E"/>
    <w:rsid w:val="004A4B10"/>
    <w:rsid w:val="004A5025"/>
    <w:rsid w:val="004A559D"/>
    <w:rsid w:val="004B0FC8"/>
    <w:rsid w:val="004B300F"/>
    <w:rsid w:val="004B33B8"/>
    <w:rsid w:val="004B3947"/>
    <w:rsid w:val="004B3ADA"/>
    <w:rsid w:val="004B3F0C"/>
    <w:rsid w:val="004B4752"/>
    <w:rsid w:val="004B502D"/>
    <w:rsid w:val="004B5678"/>
    <w:rsid w:val="004B7F50"/>
    <w:rsid w:val="004C0FEE"/>
    <w:rsid w:val="004C248B"/>
    <w:rsid w:val="004C2725"/>
    <w:rsid w:val="004C354F"/>
    <w:rsid w:val="004C3A56"/>
    <w:rsid w:val="004C503E"/>
    <w:rsid w:val="004C53DB"/>
    <w:rsid w:val="004C749E"/>
    <w:rsid w:val="004D05F3"/>
    <w:rsid w:val="004D0C39"/>
    <w:rsid w:val="004D1460"/>
    <w:rsid w:val="004D5848"/>
    <w:rsid w:val="004D618E"/>
    <w:rsid w:val="004D73ED"/>
    <w:rsid w:val="004E015B"/>
    <w:rsid w:val="004E1315"/>
    <w:rsid w:val="004E16A7"/>
    <w:rsid w:val="004E224B"/>
    <w:rsid w:val="004E270C"/>
    <w:rsid w:val="004E46A2"/>
    <w:rsid w:val="004E5FEC"/>
    <w:rsid w:val="004E6C28"/>
    <w:rsid w:val="004E77A7"/>
    <w:rsid w:val="004F145E"/>
    <w:rsid w:val="004F3569"/>
    <w:rsid w:val="004F4883"/>
    <w:rsid w:val="004F4B7E"/>
    <w:rsid w:val="004F5F3A"/>
    <w:rsid w:val="004F7960"/>
    <w:rsid w:val="004F7F6D"/>
    <w:rsid w:val="005050C9"/>
    <w:rsid w:val="00505279"/>
    <w:rsid w:val="00505CE1"/>
    <w:rsid w:val="00507FC3"/>
    <w:rsid w:val="00510544"/>
    <w:rsid w:val="00510590"/>
    <w:rsid w:val="00510C52"/>
    <w:rsid w:val="00511BBC"/>
    <w:rsid w:val="00512095"/>
    <w:rsid w:val="005124E0"/>
    <w:rsid w:val="00513628"/>
    <w:rsid w:val="005136D4"/>
    <w:rsid w:val="00516725"/>
    <w:rsid w:val="00516C6A"/>
    <w:rsid w:val="005217CA"/>
    <w:rsid w:val="00522DB4"/>
    <w:rsid w:val="00523E37"/>
    <w:rsid w:val="00524971"/>
    <w:rsid w:val="0052554E"/>
    <w:rsid w:val="00531187"/>
    <w:rsid w:val="0053188B"/>
    <w:rsid w:val="005337E7"/>
    <w:rsid w:val="00533900"/>
    <w:rsid w:val="00533C44"/>
    <w:rsid w:val="00534BA6"/>
    <w:rsid w:val="005373EC"/>
    <w:rsid w:val="00540073"/>
    <w:rsid w:val="0054242D"/>
    <w:rsid w:val="00542652"/>
    <w:rsid w:val="0054355F"/>
    <w:rsid w:val="0054424E"/>
    <w:rsid w:val="00544E04"/>
    <w:rsid w:val="00544E4B"/>
    <w:rsid w:val="0054748E"/>
    <w:rsid w:val="005519A4"/>
    <w:rsid w:val="005520A7"/>
    <w:rsid w:val="00552FD9"/>
    <w:rsid w:val="00553115"/>
    <w:rsid w:val="0055326D"/>
    <w:rsid w:val="00553A97"/>
    <w:rsid w:val="00553C9F"/>
    <w:rsid w:val="00554245"/>
    <w:rsid w:val="0055490C"/>
    <w:rsid w:val="00556292"/>
    <w:rsid w:val="00556DDB"/>
    <w:rsid w:val="005603EC"/>
    <w:rsid w:val="00560654"/>
    <w:rsid w:val="00561356"/>
    <w:rsid w:val="00562309"/>
    <w:rsid w:val="00562342"/>
    <w:rsid w:val="005633F3"/>
    <w:rsid w:val="00564063"/>
    <w:rsid w:val="0056515C"/>
    <w:rsid w:val="00565174"/>
    <w:rsid w:val="0056557B"/>
    <w:rsid w:val="005661ED"/>
    <w:rsid w:val="00566DAA"/>
    <w:rsid w:val="00567E7B"/>
    <w:rsid w:val="005711BF"/>
    <w:rsid w:val="00571B02"/>
    <w:rsid w:val="005738C9"/>
    <w:rsid w:val="0057482E"/>
    <w:rsid w:val="00575136"/>
    <w:rsid w:val="00575795"/>
    <w:rsid w:val="00576766"/>
    <w:rsid w:val="00576A32"/>
    <w:rsid w:val="005772E2"/>
    <w:rsid w:val="005778F1"/>
    <w:rsid w:val="00577B82"/>
    <w:rsid w:val="00580F13"/>
    <w:rsid w:val="00580F53"/>
    <w:rsid w:val="00581AB1"/>
    <w:rsid w:val="00581B6F"/>
    <w:rsid w:val="00581DB5"/>
    <w:rsid w:val="00581F8A"/>
    <w:rsid w:val="00583420"/>
    <w:rsid w:val="00584083"/>
    <w:rsid w:val="00584361"/>
    <w:rsid w:val="00585C8D"/>
    <w:rsid w:val="0058687A"/>
    <w:rsid w:val="005920E3"/>
    <w:rsid w:val="005931EE"/>
    <w:rsid w:val="00596B32"/>
    <w:rsid w:val="005979FB"/>
    <w:rsid w:val="005A1478"/>
    <w:rsid w:val="005A176E"/>
    <w:rsid w:val="005A322D"/>
    <w:rsid w:val="005A39A1"/>
    <w:rsid w:val="005A44BA"/>
    <w:rsid w:val="005A4E5D"/>
    <w:rsid w:val="005B1B22"/>
    <w:rsid w:val="005B327E"/>
    <w:rsid w:val="005B4AB1"/>
    <w:rsid w:val="005B502C"/>
    <w:rsid w:val="005B5F6E"/>
    <w:rsid w:val="005B77DB"/>
    <w:rsid w:val="005B7FD6"/>
    <w:rsid w:val="005C052C"/>
    <w:rsid w:val="005C09F1"/>
    <w:rsid w:val="005C2CF3"/>
    <w:rsid w:val="005C3785"/>
    <w:rsid w:val="005C3E2C"/>
    <w:rsid w:val="005C554B"/>
    <w:rsid w:val="005C667B"/>
    <w:rsid w:val="005D0036"/>
    <w:rsid w:val="005D252A"/>
    <w:rsid w:val="005D32F4"/>
    <w:rsid w:val="005D3D34"/>
    <w:rsid w:val="005D4953"/>
    <w:rsid w:val="005D76B6"/>
    <w:rsid w:val="005E0D84"/>
    <w:rsid w:val="005E264E"/>
    <w:rsid w:val="005E370B"/>
    <w:rsid w:val="005E45BC"/>
    <w:rsid w:val="005E55BC"/>
    <w:rsid w:val="005E5898"/>
    <w:rsid w:val="005E5964"/>
    <w:rsid w:val="005E6A7C"/>
    <w:rsid w:val="005E6B29"/>
    <w:rsid w:val="005E7262"/>
    <w:rsid w:val="005E7803"/>
    <w:rsid w:val="005E7AD6"/>
    <w:rsid w:val="005F0D80"/>
    <w:rsid w:val="005F1099"/>
    <w:rsid w:val="005F4A9A"/>
    <w:rsid w:val="005F4E54"/>
    <w:rsid w:val="005F60E4"/>
    <w:rsid w:val="005F7717"/>
    <w:rsid w:val="006006A1"/>
    <w:rsid w:val="0060156B"/>
    <w:rsid w:val="00601D9C"/>
    <w:rsid w:val="00601DFB"/>
    <w:rsid w:val="0060304F"/>
    <w:rsid w:val="00603C57"/>
    <w:rsid w:val="00604F1B"/>
    <w:rsid w:val="006053D4"/>
    <w:rsid w:val="00606931"/>
    <w:rsid w:val="00606F2B"/>
    <w:rsid w:val="006070D0"/>
    <w:rsid w:val="00611121"/>
    <w:rsid w:val="0061210F"/>
    <w:rsid w:val="00613647"/>
    <w:rsid w:val="00613DFF"/>
    <w:rsid w:val="00614F40"/>
    <w:rsid w:val="00615858"/>
    <w:rsid w:val="00620274"/>
    <w:rsid w:val="00621C65"/>
    <w:rsid w:val="006226B0"/>
    <w:rsid w:val="006237BD"/>
    <w:rsid w:val="00623A80"/>
    <w:rsid w:val="00624046"/>
    <w:rsid w:val="00624D14"/>
    <w:rsid w:val="00625A66"/>
    <w:rsid w:val="006270CD"/>
    <w:rsid w:val="00627B55"/>
    <w:rsid w:val="00627CA1"/>
    <w:rsid w:val="00627CDC"/>
    <w:rsid w:val="0063125F"/>
    <w:rsid w:val="00631358"/>
    <w:rsid w:val="006343A9"/>
    <w:rsid w:val="006345B5"/>
    <w:rsid w:val="00634A6C"/>
    <w:rsid w:val="00634BCE"/>
    <w:rsid w:val="00635F83"/>
    <w:rsid w:val="0064013E"/>
    <w:rsid w:val="00640BA9"/>
    <w:rsid w:val="0064172D"/>
    <w:rsid w:val="006421F4"/>
    <w:rsid w:val="00642B85"/>
    <w:rsid w:val="00643927"/>
    <w:rsid w:val="006442A5"/>
    <w:rsid w:val="00645201"/>
    <w:rsid w:val="006457C0"/>
    <w:rsid w:val="00646602"/>
    <w:rsid w:val="006468F5"/>
    <w:rsid w:val="00646D87"/>
    <w:rsid w:val="00646E9C"/>
    <w:rsid w:val="00647C44"/>
    <w:rsid w:val="00647EAB"/>
    <w:rsid w:val="006514B1"/>
    <w:rsid w:val="00651830"/>
    <w:rsid w:val="0065239F"/>
    <w:rsid w:val="00653952"/>
    <w:rsid w:val="00653FA6"/>
    <w:rsid w:val="00654BF6"/>
    <w:rsid w:val="00655801"/>
    <w:rsid w:val="00655E6A"/>
    <w:rsid w:val="00655F95"/>
    <w:rsid w:val="00660508"/>
    <w:rsid w:val="00662C15"/>
    <w:rsid w:val="00665820"/>
    <w:rsid w:val="00666014"/>
    <w:rsid w:val="00670510"/>
    <w:rsid w:val="00675783"/>
    <w:rsid w:val="00675E9C"/>
    <w:rsid w:val="00676E06"/>
    <w:rsid w:val="00677B54"/>
    <w:rsid w:val="006802D9"/>
    <w:rsid w:val="00680357"/>
    <w:rsid w:val="00680585"/>
    <w:rsid w:val="00680A13"/>
    <w:rsid w:val="00681615"/>
    <w:rsid w:val="00681CA2"/>
    <w:rsid w:val="006828F1"/>
    <w:rsid w:val="006829DD"/>
    <w:rsid w:val="00682B55"/>
    <w:rsid w:val="0068302E"/>
    <w:rsid w:val="00686182"/>
    <w:rsid w:val="00686681"/>
    <w:rsid w:val="0068678C"/>
    <w:rsid w:val="00687338"/>
    <w:rsid w:val="006910F8"/>
    <w:rsid w:val="00691636"/>
    <w:rsid w:val="006935EC"/>
    <w:rsid w:val="00694063"/>
    <w:rsid w:val="00694EC1"/>
    <w:rsid w:val="006A5EDB"/>
    <w:rsid w:val="006A694A"/>
    <w:rsid w:val="006B0602"/>
    <w:rsid w:val="006B070B"/>
    <w:rsid w:val="006B0735"/>
    <w:rsid w:val="006B13E8"/>
    <w:rsid w:val="006B4BB6"/>
    <w:rsid w:val="006B6C68"/>
    <w:rsid w:val="006B71E4"/>
    <w:rsid w:val="006C0229"/>
    <w:rsid w:val="006C216D"/>
    <w:rsid w:val="006C3AB4"/>
    <w:rsid w:val="006C3E63"/>
    <w:rsid w:val="006C5BCD"/>
    <w:rsid w:val="006C5C91"/>
    <w:rsid w:val="006C78F2"/>
    <w:rsid w:val="006D1070"/>
    <w:rsid w:val="006D129C"/>
    <w:rsid w:val="006D23C1"/>
    <w:rsid w:val="006D56C3"/>
    <w:rsid w:val="006D6263"/>
    <w:rsid w:val="006D7F2F"/>
    <w:rsid w:val="006E0737"/>
    <w:rsid w:val="006E111E"/>
    <w:rsid w:val="006E1BBA"/>
    <w:rsid w:val="006E2310"/>
    <w:rsid w:val="006E372E"/>
    <w:rsid w:val="006E5105"/>
    <w:rsid w:val="006E5E92"/>
    <w:rsid w:val="006E776C"/>
    <w:rsid w:val="006E7838"/>
    <w:rsid w:val="006F0A5C"/>
    <w:rsid w:val="006F2867"/>
    <w:rsid w:val="006F2CCB"/>
    <w:rsid w:val="006F68D0"/>
    <w:rsid w:val="0070095D"/>
    <w:rsid w:val="007014CB"/>
    <w:rsid w:val="007046A2"/>
    <w:rsid w:val="007059AD"/>
    <w:rsid w:val="007061AB"/>
    <w:rsid w:val="00707474"/>
    <w:rsid w:val="00710B56"/>
    <w:rsid w:val="00711CD4"/>
    <w:rsid w:val="007121FA"/>
    <w:rsid w:val="007126BA"/>
    <w:rsid w:val="0071286C"/>
    <w:rsid w:val="007128DD"/>
    <w:rsid w:val="00712950"/>
    <w:rsid w:val="00714413"/>
    <w:rsid w:val="007161D0"/>
    <w:rsid w:val="00721B59"/>
    <w:rsid w:val="00722EC9"/>
    <w:rsid w:val="00723D34"/>
    <w:rsid w:val="00724427"/>
    <w:rsid w:val="00724591"/>
    <w:rsid w:val="0072546C"/>
    <w:rsid w:val="00726D7A"/>
    <w:rsid w:val="00727F0F"/>
    <w:rsid w:val="0073083F"/>
    <w:rsid w:val="00735707"/>
    <w:rsid w:val="00735B2F"/>
    <w:rsid w:val="007415B8"/>
    <w:rsid w:val="00741B94"/>
    <w:rsid w:val="007434C3"/>
    <w:rsid w:val="00743B84"/>
    <w:rsid w:val="00744946"/>
    <w:rsid w:val="0074552E"/>
    <w:rsid w:val="00746207"/>
    <w:rsid w:val="00747346"/>
    <w:rsid w:val="00747BC2"/>
    <w:rsid w:val="007508B1"/>
    <w:rsid w:val="00751180"/>
    <w:rsid w:val="0075353F"/>
    <w:rsid w:val="00754218"/>
    <w:rsid w:val="00755C6E"/>
    <w:rsid w:val="007564F6"/>
    <w:rsid w:val="00756B83"/>
    <w:rsid w:val="00761545"/>
    <w:rsid w:val="00771174"/>
    <w:rsid w:val="007741E2"/>
    <w:rsid w:val="007747BD"/>
    <w:rsid w:val="007749A4"/>
    <w:rsid w:val="00775034"/>
    <w:rsid w:val="0077587D"/>
    <w:rsid w:val="00781974"/>
    <w:rsid w:val="0078246A"/>
    <w:rsid w:val="00782B37"/>
    <w:rsid w:val="00782E7D"/>
    <w:rsid w:val="00785EE1"/>
    <w:rsid w:val="00787783"/>
    <w:rsid w:val="00793A3D"/>
    <w:rsid w:val="00794724"/>
    <w:rsid w:val="00794784"/>
    <w:rsid w:val="00794FF7"/>
    <w:rsid w:val="0079574B"/>
    <w:rsid w:val="007960D4"/>
    <w:rsid w:val="00796239"/>
    <w:rsid w:val="007A0120"/>
    <w:rsid w:val="007A044C"/>
    <w:rsid w:val="007A0D5F"/>
    <w:rsid w:val="007A2199"/>
    <w:rsid w:val="007A2D47"/>
    <w:rsid w:val="007A2EAE"/>
    <w:rsid w:val="007A6208"/>
    <w:rsid w:val="007A69B6"/>
    <w:rsid w:val="007A7EB5"/>
    <w:rsid w:val="007B3702"/>
    <w:rsid w:val="007B3B3F"/>
    <w:rsid w:val="007B3D14"/>
    <w:rsid w:val="007B414E"/>
    <w:rsid w:val="007B41FC"/>
    <w:rsid w:val="007B4467"/>
    <w:rsid w:val="007B478B"/>
    <w:rsid w:val="007B79CE"/>
    <w:rsid w:val="007B7D3A"/>
    <w:rsid w:val="007C0403"/>
    <w:rsid w:val="007C0928"/>
    <w:rsid w:val="007C166E"/>
    <w:rsid w:val="007C3B3F"/>
    <w:rsid w:val="007C3EBD"/>
    <w:rsid w:val="007C40BD"/>
    <w:rsid w:val="007C418F"/>
    <w:rsid w:val="007C6D35"/>
    <w:rsid w:val="007D1863"/>
    <w:rsid w:val="007D30D8"/>
    <w:rsid w:val="007E1AAC"/>
    <w:rsid w:val="007E6BE9"/>
    <w:rsid w:val="007E7752"/>
    <w:rsid w:val="007E7758"/>
    <w:rsid w:val="007F0DCF"/>
    <w:rsid w:val="007F2681"/>
    <w:rsid w:val="007F2969"/>
    <w:rsid w:val="007F2AEA"/>
    <w:rsid w:val="007F3247"/>
    <w:rsid w:val="007F470C"/>
    <w:rsid w:val="008002AD"/>
    <w:rsid w:val="00801756"/>
    <w:rsid w:val="0080235C"/>
    <w:rsid w:val="00802389"/>
    <w:rsid w:val="0080314D"/>
    <w:rsid w:val="00805247"/>
    <w:rsid w:val="008058E8"/>
    <w:rsid w:val="00806265"/>
    <w:rsid w:val="00806689"/>
    <w:rsid w:val="008100A2"/>
    <w:rsid w:val="00810BE4"/>
    <w:rsid w:val="00810E31"/>
    <w:rsid w:val="00812043"/>
    <w:rsid w:val="00813D47"/>
    <w:rsid w:val="00814A9D"/>
    <w:rsid w:val="00815C24"/>
    <w:rsid w:val="008164B6"/>
    <w:rsid w:val="00817A1C"/>
    <w:rsid w:val="00820271"/>
    <w:rsid w:val="0082058F"/>
    <w:rsid w:val="00821C65"/>
    <w:rsid w:val="008230AE"/>
    <w:rsid w:val="00824003"/>
    <w:rsid w:val="0082451C"/>
    <w:rsid w:val="0082600E"/>
    <w:rsid w:val="0082798C"/>
    <w:rsid w:val="00827BB3"/>
    <w:rsid w:val="00830008"/>
    <w:rsid w:val="00830B30"/>
    <w:rsid w:val="008322B2"/>
    <w:rsid w:val="0083293A"/>
    <w:rsid w:val="008329AF"/>
    <w:rsid w:val="00832F40"/>
    <w:rsid w:val="00834718"/>
    <w:rsid w:val="008367FE"/>
    <w:rsid w:val="008413DB"/>
    <w:rsid w:val="0084422C"/>
    <w:rsid w:val="00846070"/>
    <w:rsid w:val="0085017E"/>
    <w:rsid w:val="008506A5"/>
    <w:rsid w:val="0085484D"/>
    <w:rsid w:val="008559D5"/>
    <w:rsid w:val="008559D7"/>
    <w:rsid w:val="008578C9"/>
    <w:rsid w:val="008625C9"/>
    <w:rsid w:val="00862958"/>
    <w:rsid w:val="00863279"/>
    <w:rsid w:val="00863754"/>
    <w:rsid w:val="00863D5E"/>
    <w:rsid w:val="00863FE4"/>
    <w:rsid w:val="0086547E"/>
    <w:rsid w:val="00866356"/>
    <w:rsid w:val="00867EA2"/>
    <w:rsid w:val="00870E6F"/>
    <w:rsid w:val="00871D02"/>
    <w:rsid w:val="00872751"/>
    <w:rsid w:val="00873540"/>
    <w:rsid w:val="00873D65"/>
    <w:rsid w:val="00874866"/>
    <w:rsid w:val="00874C30"/>
    <w:rsid w:val="00875675"/>
    <w:rsid w:val="008757C9"/>
    <w:rsid w:val="00876BFE"/>
    <w:rsid w:val="00877387"/>
    <w:rsid w:val="00881E4A"/>
    <w:rsid w:val="00883639"/>
    <w:rsid w:val="00883E9F"/>
    <w:rsid w:val="00884430"/>
    <w:rsid w:val="008847A2"/>
    <w:rsid w:val="00884871"/>
    <w:rsid w:val="00884B15"/>
    <w:rsid w:val="00885416"/>
    <w:rsid w:val="00891A15"/>
    <w:rsid w:val="00892959"/>
    <w:rsid w:val="008930A3"/>
    <w:rsid w:val="00893167"/>
    <w:rsid w:val="00896CFC"/>
    <w:rsid w:val="008A047E"/>
    <w:rsid w:val="008A0619"/>
    <w:rsid w:val="008A089D"/>
    <w:rsid w:val="008A0E86"/>
    <w:rsid w:val="008A3320"/>
    <w:rsid w:val="008A4901"/>
    <w:rsid w:val="008B1DC6"/>
    <w:rsid w:val="008B24DE"/>
    <w:rsid w:val="008B33C9"/>
    <w:rsid w:val="008B3DAF"/>
    <w:rsid w:val="008C00A2"/>
    <w:rsid w:val="008C230D"/>
    <w:rsid w:val="008C30EC"/>
    <w:rsid w:val="008C3902"/>
    <w:rsid w:val="008C4DD4"/>
    <w:rsid w:val="008C635B"/>
    <w:rsid w:val="008C7168"/>
    <w:rsid w:val="008C7C9E"/>
    <w:rsid w:val="008D254A"/>
    <w:rsid w:val="008D2C0F"/>
    <w:rsid w:val="008D334C"/>
    <w:rsid w:val="008D44FB"/>
    <w:rsid w:val="008D62F2"/>
    <w:rsid w:val="008E05F4"/>
    <w:rsid w:val="008E43A2"/>
    <w:rsid w:val="008E4BAE"/>
    <w:rsid w:val="008E4FA1"/>
    <w:rsid w:val="008E7BE5"/>
    <w:rsid w:val="008F0D8E"/>
    <w:rsid w:val="008F0EBF"/>
    <w:rsid w:val="008F15BE"/>
    <w:rsid w:val="008F1BBC"/>
    <w:rsid w:val="008F2564"/>
    <w:rsid w:val="008F26D3"/>
    <w:rsid w:val="008F2F48"/>
    <w:rsid w:val="008F4682"/>
    <w:rsid w:val="008F5297"/>
    <w:rsid w:val="008F58CD"/>
    <w:rsid w:val="008F682C"/>
    <w:rsid w:val="009014C1"/>
    <w:rsid w:val="009021D0"/>
    <w:rsid w:val="00903753"/>
    <w:rsid w:val="009038EF"/>
    <w:rsid w:val="0090629E"/>
    <w:rsid w:val="0090647B"/>
    <w:rsid w:val="00906481"/>
    <w:rsid w:val="009068E2"/>
    <w:rsid w:val="009079EE"/>
    <w:rsid w:val="00907E36"/>
    <w:rsid w:val="00910067"/>
    <w:rsid w:val="0091008A"/>
    <w:rsid w:val="00910EEF"/>
    <w:rsid w:val="0091377C"/>
    <w:rsid w:val="00913F82"/>
    <w:rsid w:val="009157F5"/>
    <w:rsid w:val="00916555"/>
    <w:rsid w:val="00916A47"/>
    <w:rsid w:val="00916D08"/>
    <w:rsid w:val="00917160"/>
    <w:rsid w:val="009202FA"/>
    <w:rsid w:val="0092096B"/>
    <w:rsid w:val="00921162"/>
    <w:rsid w:val="00923AFC"/>
    <w:rsid w:val="0092561B"/>
    <w:rsid w:val="00926605"/>
    <w:rsid w:val="00926964"/>
    <w:rsid w:val="00927BE9"/>
    <w:rsid w:val="00931A22"/>
    <w:rsid w:val="00932FE0"/>
    <w:rsid w:val="0093365D"/>
    <w:rsid w:val="009348AC"/>
    <w:rsid w:val="009349D4"/>
    <w:rsid w:val="00934E99"/>
    <w:rsid w:val="009369AE"/>
    <w:rsid w:val="009421F4"/>
    <w:rsid w:val="00943033"/>
    <w:rsid w:val="00944B38"/>
    <w:rsid w:val="00947BC0"/>
    <w:rsid w:val="009515C7"/>
    <w:rsid w:val="00951785"/>
    <w:rsid w:val="00951CF9"/>
    <w:rsid w:val="00953D97"/>
    <w:rsid w:val="00956A12"/>
    <w:rsid w:val="00957050"/>
    <w:rsid w:val="009623E1"/>
    <w:rsid w:val="009645B6"/>
    <w:rsid w:val="00965661"/>
    <w:rsid w:val="00966B2B"/>
    <w:rsid w:val="00967B4E"/>
    <w:rsid w:val="00967E30"/>
    <w:rsid w:val="0097083E"/>
    <w:rsid w:val="0097142E"/>
    <w:rsid w:val="0097163F"/>
    <w:rsid w:val="00973BD1"/>
    <w:rsid w:val="00975665"/>
    <w:rsid w:val="009758E1"/>
    <w:rsid w:val="00976316"/>
    <w:rsid w:val="0098083C"/>
    <w:rsid w:val="00982D05"/>
    <w:rsid w:val="00982D5D"/>
    <w:rsid w:val="009842FE"/>
    <w:rsid w:val="009851AE"/>
    <w:rsid w:val="00985C63"/>
    <w:rsid w:val="00990F4D"/>
    <w:rsid w:val="00991946"/>
    <w:rsid w:val="009942BE"/>
    <w:rsid w:val="009948AD"/>
    <w:rsid w:val="00994B38"/>
    <w:rsid w:val="00994E0F"/>
    <w:rsid w:val="0099533E"/>
    <w:rsid w:val="0099674D"/>
    <w:rsid w:val="00996821"/>
    <w:rsid w:val="00997BBE"/>
    <w:rsid w:val="009A1FD3"/>
    <w:rsid w:val="009A3083"/>
    <w:rsid w:val="009A30E9"/>
    <w:rsid w:val="009A38BD"/>
    <w:rsid w:val="009A3AC2"/>
    <w:rsid w:val="009A3BEF"/>
    <w:rsid w:val="009B1A14"/>
    <w:rsid w:val="009B2393"/>
    <w:rsid w:val="009B23BD"/>
    <w:rsid w:val="009B36E2"/>
    <w:rsid w:val="009B3A23"/>
    <w:rsid w:val="009B44FF"/>
    <w:rsid w:val="009B4781"/>
    <w:rsid w:val="009B54DB"/>
    <w:rsid w:val="009B56DA"/>
    <w:rsid w:val="009C082E"/>
    <w:rsid w:val="009C2F61"/>
    <w:rsid w:val="009C3648"/>
    <w:rsid w:val="009C46E0"/>
    <w:rsid w:val="009C4D27"/>
    <w:rsid w:val="009C5432"/>
    <w:rsid w:val="009C5A2A"/>
    <w:rsid w:val="009D09AA"/>
    <w:rsid w:val="009D0A98"/>
    <w:rsid w:val="009E13D1"/>
    <w:rsid w:val="009E17D8"/>
    <w:rsid w:val="009E4085"/>
    <w:rsid w:val="009E4218"/>
    <w:rsid w:val="009E5332"/>
    <w:rsid w:val="009E6FE7"/>
    <w:rsid w:val="009E7D2F"/>
    <w:rsid w:val="009F0319"/>
    <w:rsid w:val="009F2E38"/>
    <w:rsid w:val="009F2E59"/>
    <w:rsid w:val="00A013C5"/>
    <w:rsid w:val="00A02A0B"/>
    <w:rsid w:val="00A02DF8"/>
    <w:rsid w:val="00A0363F"/>
    <w:rsid w:val="00A06F9C"/>
    <w:rsid w:val="00A07BB1"/>
    <w:rsid w:val="00A1008F"/>
    <w:rsid w:val="00A10B92"/>
    <w:rsid w:val="00A11D30"/>
    <w:rsid w:val="00A12BDC"/>
    <w:rsid w:val="00A156ED"/>
    <w:rsid w:val="00A15DDE"/>
    <w:rsid w:val="00A16FC3"/>
    <w:rsid w:val="00A21A69"/>
    <w:rsid w:val="00A225BD"/>
    <w:rsid w:val="00A2301F"/>
    <w:rsid w:val="00A235A9"/>
    <w:rsid w:val="00A32475"/>
    <w:rsid w:val="00A34CFF"/>
    <w:rsid w:val="00A35D60"/>
    <w:rsid w:val="00A35EBE"/>
    <w:rsid w:val="00A35ED4"/>
    <w:rsid w:val="00A37E5D"/>
    <w:rsid w:val="00A410BC"/>
    <w:rsid w:val="00A41109"/>
    <w:rsid w:val="00A42800"/>
    <w:rsid w:val="00A42C7C"/>
    <w:rsid w:val="00A44C82"/>
    <w:rsid w:val="00A47BF8"/>
    <w:rsid w:val="00A510F4"/>
    <w:rsid w:val="00A54328"/>
    <w:rsid w:val="00A548A4"/>
    <w:rsid w:val="00A54D8A"/>
    <w:rsid w:val="00A5556B"/>
    <w:rsid w:val="00A555BA"/>
    <w:rsid w:val="00A61054"/>
    <w:rsid w:val="00A63983"/>
    <w:rsid w:val="00A63E3A"/>
    <w:rsid w:val="00A64804"/>
    <w:rsid w:val="00A64FDB"/>
    <w:rsid w:val="00A654BA"/>
    <w:rsid w:val="00A6734A"/>
    <w:rsid w:val="00A6770C"/>
    <w:rsid w:val="00A700A1"/>
    <w:rsid w:val="00A71D8B"/>
    <w:rsid w:val="00A7219E"/>
    <w:rsid w:val="00A72AFB"/>
    <w:rsid w:val="00A751D3"/>
    <w:rsid w:val="00A77661"/>
    <w:rsid w:val="00A7767B"/>
    <w:rsid w:val="00A77DC2"/>
    <w:rsid w:val="00A814B2"/>
    <w:rsid w:val="00A8192B"/>
    <w:rsid w:val="00A84678"/>
    <w:rsid w:val="00A85299"/>
    <w:rsid w:val="00A86593"/>
    <w:rsid w:val="00A87086"/>
    <w:rsid w:val="00A9045F"/>
    <w:rsid w:val="00A913A8"/>
    <w:rsid w:val="00A915A3"/>
    <w:rsid w:val="00A926DE"/>
    <w:rsid w:val="00A946C7"/>
    <w:rsid w:val="00A958A4"/>
    <w:rsid w:val="00A96516"/>
    <w:rsid w:val="00A967C2"/>
    <w:rsid w:val="00A974C4"/>
    <w:rsid w:val="00AA0A39"/>
    <w:rsid w:val="00AA14D3"/>
    <w:rsid w:val="00AA1E8E"/>
    <w:rsid w:val="00AA7B7B"/>
    <w:rsid w:val="00AB3FDD"/>
    <w:rsid w:val="00AB6752"/>
    <w:rsid w:val="00AC0986"/>
    <w:rsid w:val="00AC12E6"/>
    <w:rsid w:val="00AC1406"/>
    <w:rsid w:val="00AC193E"/>
    <w:rsid w:val="00AC2FC2"/>
    <w:rsid w:val="00AC4069"/>
    <w:rsid w:val="00AC6AA9"/>
    <w:rsid w:val="00AC737F"/>
    <w:rsid w:val="00AD0A37"/>
    <w:rsid w:val="00AD3258"/>
    <w:rsid w:val="00AD3367"/>
    <w:rsid w:val="00AD595A"/>
    <w:rsid w:val="00AD59BA"/>
    <w:rsid w:val="00AD5AE8"/>
    <w:rsid w:val="00AD65D3"/>
    <w:rsid w:val="00AD7117"/>
    <w:rsid w:val="00AD78AC"/>
    <w:rsid w:val="00AD7E86"/>
    <w:rsid w:val="00AE07CF"/>
    <w:rsid w:val="00AE0D85"/>
    <w:rsid w:val="00AE2C30"/>
    <w:rsid w:val="00AE3B70"/>
    <w:rsid w:val="00AE47D8"/>
    <w:rsid w:val="00AE5755"/>
    <w:rsid w:val="00AE722F"/>
    <w:rsid w:val="00AF0AD8"/>
    <w:rsid w:val="00AF1499"/>
    <w:rsid w:val="00AF1F69"/>
    <w:rsid w:val="00AF39C4"/>
    <w:rsid w:val="00AF6857"/>
    <w:rsid w:val="00AF7A3A"/>
    <w:rsid w:val="00B0070D"/>
    <w:rsid w:val="00B01EAE"/>
    <w:rsid w:val="00B0516E"/>
    <w:rsid w:val="00B05536"/>
    <w:rsid w:val="00B05CB8"/>
    <w:rsid w:val="00B05CE8"/>
    <w:rsid w:val="00B07FA6"/>
    <w:rsid w:val="00B11156"/>
    <w:rsid w:val="00B11BB1"/>
    <w:rsid w:val="00B11C55"/>
    <w:rsid w:val="00B12C15"/>
    <w:rsid w:val="00B13909"/>
    <w:rsid w:val="00B1481E"/>
    <w:rsid w:val="00B14C13"/>
    <w:rsid w:val="00B16A00"/>
    <w:rsid w:val="00B16CE3"/>
    <w:rsid w:val="00B17FD5"/>
    <w:rsid w:val="00B20E1E"/>
    <w:rsid w:val="00B2467E"/>
    <w:rsid w:val="00B30C07"/>
    <w:rsid w:val="00B318E6"/>
    <w:rsid w:val="00B33F78"/>
    <w:rsid w:val="00B340D0"/>
    <w:rsid w:val="00B36A2C"/>
    <w:rsid w:val="00B375B1"/>
    <w:rsid w:val="00B4051B"/>
    <w:rsid w:val="00B43032"/>
    <w:rsid w:val="00B433E3"/>
    <w:rsid w:val="00B43A88"/>
    <w:rsid w:val="00B45460"/>
    <w:rsid w:val="00B46120"/>
    <w:rsid w:val="00B52A9A"/>
    <w:rsid w:val="00B52FFE"/>
    <w:rsid w:val="00B5413F"/>
    <w:rsid w:val="00B54458"/>
    <w:rsid w:val="00B546C2"/>
    <w:rsid w:val="00B55744"/>
    <w:rsid w:val="00B55857"/>
    <w:rsid w:val="00B603E2"/>
    <w:rsid w:val="00B60E23"/>
    <w:rsid w:val="00B6395E"/>
    <w:rsid w:val="00B63C04"/>
    <w:rsid w:val="00B648DC"/>
    <w:rsid w:val="00B65601"/>
    <w:rsid w:val="00B67205"/>
    <w:rsid w:val="00B67713"/>
    <w:rsid w:val="00B72817"/>
    <w:rsid w:val="00B7415F"/>
    <w:rsid w:val="00B75982"/>
    <w:rsid w:val="00B768CC"/>
    <w:rsid w:val="00B77E63"/>
    <w:rsid w:val="00B810B3"/>
    <w:rsid w:val="00B830B3"/>
    <w:rsid w:val="00B84783"/>
    <w:rsid w:val="00B8483C"/>
    <w:rsid w:val="00B84D17"/>
    <w:rsid w:val="00B85735"/>
    <w:rsid w:val="00B85806"/>
    <w:rsid w:val="00B8615A"/>
    <w:rsid w:val="00B91798"/>
    <w:rsid w:val="00B921AA"/>
    <w:rsid w:val="00B921BC"/>
    <w:rsid w:val="00B940A8"/>
    <w:rsid w:val="00BA0CE6"/>
    <w:rsid w:val="00BA20F9"/>
    <w:rsid w:val="00BA28A7"/>
    <w:rsid w:val="00BA2F12"/>
    <w:rsid w:val="00BA3F35"/>
    <w:rsid w:val="00BA5C03"/>
    <w:rsid w:val="00BA6B98"/>
    <w:rsid w:val="00BB00CF"/>
    <w:rsid w:val="00BB0404"/>
    <w:rsid w:val="00BB1D9D"/>
    <w:rsid w:val="00BB1E3F"/>
    <w:rsid w:val="00BB2105"/>
    <w:rsid w:val="00BB30B6"/>
    <w:rsid w:val="00BB30D9"/>
    <w:rsid w:val="00BB6804"/>
    <w:rsid w:val="00BC0D71"/>
    <w:rsid w:val="00BC2321"/>
    <w:rsid w:val="00BC25C1"/>
    <w:rsid w:val="00BC36EC"/>
    <w:rsid w:val="00BC69D8"/>
    <w:rsid w:val="00BD3CC7"/>
    <w:rsid w:val="00BD44B8"/>
    <w:rsid w:val="00BD4E2A"/>
    <w:rsid w:val="00BD69FD"/>
    <w:rsid w:val="00BD6F94"/>
    <w:rsid w:val="00BD7297"/>
    <w:rsid w:val="00BD77D7"/>
    <w:rsid w:val="00BE19F9"/>
    <w:rsid w:val="00BE3811"/>
    <w:rsid w:val="00BE4463"/>
    <w:rsid w:val="00BE5C68"/>
    <w:rsid w:val="00BE5F97"/>
    <w:rsid w:val="00BE711F"/>
    <w:rsid w:val="00BF14E4"/>
    <w:rsid w:val="00BF2FB0"/>
    <w:rsid w:val="00BF4AF3"/>
    <w:rsid w:val="00BF571A"/>
    <w:rsid w:val="00C03D95"/>
    <w:rsid w:val="00C067E2"/>
    <w:rsid w:val="00C06C4A"/>
    <w:rsid w:val="00C10368"/>
    <w:rsid w:val="00C131E7"/>
    <w:rsid w:val="00C1435E"/>
    <w:rsid w:val="00C14524"/>
    <w:rsid w:val="00C1487C"/>
    <w:rsid w:val="00C14B97"/>
    <w:rsid w:val="00C164E2"/>
    <w:rsid w:val="00C165A1"/>
    <w:rsid w:val="00C17199"/>
    <w:rsid w:val="00C20D95"/>
    <w:rsid w:val="00C21BE9"/>
    <w:rsid w:val="00C21D35"/>
    <w:rsid w:val="00C22152"/>
    <w:rsid w:val="00C235DE"/>
    <w:rsid w:val="00C25188"/>
    <w:rsid w:val="00C27FEA"/>
    <w:rsid w:val="00C315C8"/>
    <w:rsid w:val="00C31D89"/>
    <w:rsid w:val="00C348FE"/>
    <w:rsid w:val="00C364D0"/>
    <w:rsid w:val="00C42968"/>
    <w:rsid w:val="00C47102"/>
    <w:rsid w:val="00C47B87"/>
    <w:rsid w:val="00C5132A"/>
    <w:rsid w:val="00C515D8"/>
    <w:rsid w:val="00C53194"/>
    <w:rsid w:val="00C533EE"/>
    <w:rsid w:val="00C534D2"/>
    <w:rsid w:val="00C5442C"/>
    <w:rsid w:val="00C54611"/>
    <w:rsid w:val="00C609B5"/>
    <w:rsid w:val="00C61D15"/>
    <w:rsid w:val="00C65121"/>
    <w:rsid w:val="00C667AB"/>
    <w:rsid w:val="00C67F6D"/>
    <w:rsid w:val="00C71BA1"/>
    <w:rsid w:val="00C74480"/>
    <w:rsid w:val="00C755A4"/>
    <w:rsid w:val="00C75BEF"/>
    <w:rsid w:val="00C7691C"/>
    <w:rsid w:val="00C76955"/>
    <w:rsid w:val="00C77B79"/>
    <w:rsid w:val="00C77D3C"/>
    <w:rsid w:val="00C810EC"/>
    <w:rsid w:val="00C8137F"/>
    <w:rsid w:val="00C83505"/>
    <w:rsid w:val="00C84642"/>
    <w:rsid w:val="00C84D5A"/>
    <w:rsid w:val="00C8500A"/>
    <w:rsid w:val="00C86776"/>
    <w:rsid w:val="00C86AEA"/>
    <w:rsid w:val="00C86F07"/>
    <w:rsid w:val="00C87F4F"/>
    <w:rsid w:val="00C91B5E"/>
    <w:rsid w:val="00C92734"/>
    <w:rsid w:val="00C93990"/>
    <w:rsid w:val="00C9518B"/>
    <w:rsid w:val="00C958F7"/>
    <w:rsid w:val="00C96222"/>
    <w:rsid w:val="00C9720A"/>
    <w:rsid w:val="00CA2264"/>
    <w:rsid w:val="00CA2A5F"/>
    <w:rsid w:val="00CA3937"/>
    <w:rsid w:val="00CA5F5D"/>
    <w:rsid w:val="00CA69AA"/>
    <w:rsid w:val="00CA6D56"/>
    <w:rsid w:val="00CA7C2F"/>
    <w:rsid w:val="00CB0532"/>
    <w:rsid w:val="00CB2656"/>
    <w:rsid w:val="00CB3CE6"/>
    <w:rsid w:val="00CB45E7"/>
    <w:rsid w:val="00CB4AB1"/>
    <w:rsid w:val="00CB5134"/>
    <w:rsid w:val="00CB5549"/>
    <w:rsid w:val="00CB5FB3"/>
    <w:rsid w:val="00CB6E25"/>
    <w:rsid w:val="00CB7AC2"/>
    <w:rsid w:val="00CB7BEE"/>
    <w:rsid w:val="00CC0168"/>
    <w:rsid w:val="00CC1B3A"/>
    <w:rsid w:val="00CC22D1"/>
    <w:rsid w:val="00CC244D"/>
    <w:rsid w:val="00CC26C6"/>
    <w:rsid w:val="00CC4AA0"/>
    <w:rsid w:val="00CC5513"/>
    <w:rsid w:val="00CC5D65"/>
    <w:rsid w:val="00CC6C68"/>
    <w:rsid w:val="00CC7779"/>
    <w:rsid w:val="00CC78BC"/>
    <w:rsid w:val="00CC7988"/>
    <w:rsid w:val="00CD1B0E"/>
    <w:rsid w:val="00CD227E"/>
    <w:rsid w:val="00CD2761"/>
    <w:rsid w:val="00CD3431"/>
    <w:rsid w:val="00CD362C"/>
    <w:rsid w:val="00CD4AB9"/>
    <w:rsid w:val="00CD5019"/>
    <w:rsid w:val="00CD51D9"/>
    <w:rsid w:val="00CD5462"/>
    <w:rsid w:val="00CE1ED2"/>
    <w:rsid w:val="00CE2076"/>
    <w:rsid w:val="00CE375E"/>
    <w:rsid w:val="00CE56D7"/>
    <w:rsid w:val="00CE5D44"/>
    <w:rsid w:val="00CE66E2"/>
    <w:rsid w:val="00CE716A"/>
    <w:rsid w:val="00CE71A5"/>
    <w:rsid w:val="00CF0A27"/>
    <w:rsid w:val="00CF45CE"/>
    <w:rsid w:val="00CF4915"/>
    <w:rsid w:val="00CF5EF5"/>
    <w:rsid w:val="00CF6E3D"/>
    <w:rsid w:val="00CF7850"/>
    <w:rsid w:val="00CF7F88"/>
    <w:rsid w:val="00D00968"/>
    <w:rsid w:val="00D0103E"/>
    <w:rsid w:val="00D06F13"/>
    <w:rsid w:val="00D071B6"/>
    <w:rsid w:val="00D12660"/>
    <w:rsid w:val="00D131BB"/>
    <w:rsid w:val="00D1335B"/>
    <w:rsid w:val="00D13B77"/>
    <w:rsid w:val="00D15710"/>
    <w:rsid w:val="00D1621F"/>
    <w:rsid w:val="00D167CF"/>
    <w:rsid w:val="00D16C47"/>
    <w:rsid w:val="00D16DCE"/>
    <w:rsid w:val="00D21F84"/>
    <w:rsid w:val="00D230FD"/>
    <w:rsid w:val="00D23FC9"/>
    <w:rsid w:val="00D2492C"/>
    <w:rsid w:val="00D27683"/>
    <w:rsid w:val="00D27860"/>
    <w:rsid w:val="00D27F41"/>
    <w:rsid w:val="00D31157"/>
    <w:rsid w:val="00D31DC1"/>
    <w:rsid w:val="00D34637"/>
    <w:rsid w:val="00D35921"/>
    <w:rsid w:val="00D36767"/>
    <w:rsid w:val="00D37762"/>
    <w:rsid w:val="00D4099C"/>
    <w:rsid w:val="00D4139C"/>
    <w:rsid w:val="00D446E5"/>
    <w:rsid w:val="00D44BCC"/>
    <w:rsid w:val="00D45495"/>
    <w:rsid w:val="00D466D4"/>
    <w:rsid w:val="00D46C20"/>
    <w:rsid w:val="00D4774D"/>
    <w:rsid w:val="00D51119"/>
    <w:rsid w:val="00D51420"/>
    <w:rsid w:val="00D51DB4"/>
    <w:rsid w:val="00D52661"/>
    <w:rsid w:val="00D531C5"/>
    <w:rsid w:val="00D53C22"/>
    <w:rsid w:val="00D5447C"/>
    <w:rsid w:val="00D54A27"/>
    <w:rsid w:val="00D54B58"/>
    <w:rsid w:val="00D54DD8"/>
    <w:rsid w:val="00D54EE2"/>
    <w:rsid w:val="00D55207"/>
    <w:rsid w:val="00D5553A"/>
    <w:rsid w:val="00D5598B"/>
    <w:rsid w:val="00D645E0"/>
    <w:rsid w:val="00D64779"/>
    <w:rsid w:val="00D655BC"/>
    <w:rsid w:val="00D65C59"/>
    <w:rsid w:val="00D65D5E"/>
    <w:rsid w:val="00D66607"/>
    <w:rsid w:val="00D6713F"/>
    <w:rsid w:val="00D67715"/>
    <w:rsid w:val="00D67D94"/>
    <w:rsid w:val="00D67EAE"/>
    <w:rsid w:val="00D73E8D"/>
    <w:rsid w:val="00D74D7F"/>
    <w:rsid w:val="00D75854"/>
    <w:rsid w:val="00D75D49"/>
    <w:rsid w:val="00D76968"/>
    <w:rsid w:val="00D770D9"/>
    <w:rsid w:val="00D807B6"/>
    <w:rsid w:val="00D82955"/>
    <w:rsid w:val="00D82B09"/>
    <w:rsid w:val="00D83BD2"/>
    <w:rsid w:val="00D85A7C"/>
    <w:rsid w:val="00D85FA9"/>
    <w:rsid w:val="00D8716C"/>
    <w:rsid w:val="00D871BB"/>
    <w:rsid w:val="00D9015F"/>
    <w:rsid w:val="00D91470"/>
    <w:rsid w:val="00D92447"/>
    <w:rsid w:val="00D92BC9"/>
    <w:rsid w:val="00D93D25"/>
    <w:rsid w:val="00D9473F"/>
    <w:rsid w:val="00D94C9D"/>
    <w:rsid w:val="00D9700B"/>
    <w:rsid w:val="00D97B6A"/>
    <w:rsid w:val="00DA035C"/>
    <w:rsid w:val="00DA047D"/>
    <w:rsid w:val="00DA17A5"/>
    <w:rsid w:val="00DA260C"/>
    <w:rsid w:val="00DA2E57"/>
    <w:rsid w:val="00DA47D8"/>
    <w:rsid w:val="00DA55B2"/>
    <w:rsid w:val="00DA5A5B"/>
    <w:rsid w:val="00DA69E7"/>
    <w:rsid w:val="00DA6A17"/>
    <w:rsid w:val="00DA6E5D"/>
    <w:rsid w:val="00DB02DB"/>
    <w:rsid w:val="00DB0429"/>
    <w:rsid w:val="00DB0636"/>
    <w:rsid w:val="00DB1A34"/>
    <w:rsid w:val="00DB31F7"/>
    <w:rsid w:val="00DB536B"/>
    <w:rsid w:val="00DB6223"/>
    <w:rsid w:val="00DB795F"/>
    <w:rsid w:val="00DC238F"/>
    <w:rsid w:val="00DC3ADF"/>
    <w:rsid w:val="00DC3B32"/>
    <w:rsid w:val="00DC3CD1"/>
    <w:rsid w:val="00DC45FE"/>
    <w:rsid w:val="00DC4792"/>
    <w:rsid w:val="00DC4F6A"/>
    <w:rsid w:val="00DC5803"/>
    <w:rsid w:val="00DC671B"/>
    <w:rsid w:val="00DD1246"/>
    <w:rsid w:val="00DD1313"/>
    <w:rsid w:val="00DD1B92"/>
    <w:rsid w:val="00DD309D"/>
    <w:rsid w:val="00DD3278"/>
    <w:rsid w:val="00DD4D99"/>
    <w:rsid w:val="00DD5006"/>
    <w:rsid w:val="00DE1E53"/>
    <w:rsid w:val="00DE23A6"/>
    <w:rsid w:val="00DE3E86"/>
    <w:rsid w:val="00DE3FC4"/>
    <w:rsid w:val="00DE494B"/>
    <w:rsid w:val="00DE5F9B"/>
    <w:rsid w:val="00DE6309"/>
    <w:rsid w:val="00DE67F1"/>
    <w:rsid w:val="00DF3D32"/>
    <w:rsid w:val="00DF4D95"/>
    <w:rsid w:val="00DF6AEA"/>
    <w:rsid w:val="00DF74CA"/>
    <w:rsid w:val="00E014B1"/>
    <w:rsid w:val="00E06EF2"/>
    <w:rsid w:val="00E131A0"/>
    <w:rsid w:val="00E135B2"/>
    <w:rsid w:val="00E1361F"/>
    <w:rsid w:val="00E13EAA"/>
    <w:rsid w:val="00E140F9"/>
    <w:rsid w:val="00E142D7"/>
    <w:rsid w:val="00E14955"/>
    <w:rsid w:val="00E14A29"/>
    <w:rsid w:val="00E153F0"/>
    <w:rsid w:val="00E17012"/>
    <w:rsid w:val="00E178A6"/>
    <w:rsid w:val="00E21D2F"/>
    <w:rsid w:val="00E22BCB"/>
    <w:rsid w:val="00E2396A"/>
    <w:rsid w:val="00E24306"/>
    <w:rsid w:val="00E247E6"/>
    <w:rsid w:val="00E24C0A"/>
    <w:rsid w:val="00E26FD7"/>
    <w:rsid w:val="00E30E79"/>
    <w:rsid w:val="00E310A2"/>
    <w:rsid w:val="00E33433"/>
    <w:rsid w:val="00E33ACC"/>
    <w:rsid w:val="00E33E6F"/>
    <w:rsid w:val="00E34420"/>
    <w:rsid w:val="00E345F7"/>
    <w:rsid w:val="00E37250"/>
    <w:rsid w:val="00E4089D"/>
    <w:rsid w:val="00E40F3D"/>
    <w:rsid w:val="00E425E5"/>
    <w:rsid w:val="00E426F6"/>
    <w:rsid w:val="00E43886"/>
    <w:rsid w:val="00E43E7A"/>
    <w:rsid w:val="00E4411C"/>
    <w:rsid w:val="00E44267"/>
    <w:rsid w:val="00E44509"/>
    <w:rsid w:val="00E46594"/>
    <w:rsid w:val="00E478C2"/>
    <w:rsid w:val="00E50D90"/>
    <w:rsid w:val="00E521C4"/>
    <w:rsid w:val="00E5399A"/>
    <w:rsid w:val="00E54757"/>
    <w:rsid w:val="00E57D09"/>
    <w:rsid w:val="00E60287"/>
    <w:rsid w:val="00E61D42"/>
    <w:rsid w:val="00E61E24"/>
    <w:rsid w:val="00E62A2F"/>
    <w:rsid w:val="00E63704"/>
    <w:rsid w:val="00E639A0"/>
    <w:rsid w:val="00E6465F"/>
    <w:rsid w:val="00E650A3"/>
    <w:rsid w:val="00E6575A"/>
    <w:rsid w:val="00E663F2"/>
    <w:rsid w:val="00E72109"/>
    <w:rsid w:val="00E77424"/>
    <w:rsid w:val="00E80A14"/>
    <w:rsid w:val="00E81D63"/>
    <w:rsid w:val="00E82296"/>
    <w:rsid w:val="00E849C4"/>
    <w:rsid w:val="00E853AC"/>
    <w:rsid w:val="00E87725"/>
    <w:rsid w:val="00E928F2"/>
    <w:rsid w:val="00E94374"/>
    <w:rsid w:val="00E959EA"/>
    <w:rsid w:val="00EA38D1"/>
    <w:rsid w:val="00EA3B82"/>
    <w:rsid w:val="00EA6410"/>
    <w:rsid w:val="00EA69C2"/>
    <w:rsid w:val="00EB034B"/>
    <w:rsid w:val="00EB0B44"/>
    <w:rsid w:val="00EB395B"/>
    <w:rsid w:val="00EB59F5"/>
    <w:rsid w:val="00EB637C"/>
    <w:rsid w:val="00EB7075"/>
    <w:rsid w:val="00EC058C"/>
    <w:rsid w:val="00EC0876"/>
    <w:rsid w:val="00EC0A56"/>
    <w:rsid w:val="00EC44E1"/>
    <w:rsid w:val="00EC5359"/>
    <w:rsid w:val="00EC5EAE"/>
    <w:rsid w:val="00EC65E2"/>
    <w:rsid w:val="00EC7E9A"/>
    <w:rsid w:val="00ED0048"/>
    <w:rsid w:val="00ED1966"/>
    <w:rsid w:val="00ED3DAF"/>
    <w:rsid w:val="00ED59B8"/>
    <w:rsid w:val="00ED693D"/>
    <w:rsid w:val="00EE2E24"/>
    <w:rsid w:val="00EE394B"/>
    <w:rsid w:val="00EE39FE"/>
    <w:rsid w:val="00EE630D"/>
    <w:rsid w:val="00EE7613"/>
    <w:rsid w:val="00EF03E8"/>
    <w:rsid w:val="00EF0B2D"/>
    <w:rsid w:val="00EF13D3"/>
    <w:rsid w:val="00EF477E"/>
    <w:rsid w:val="00EF5B47"/>
    <w:rsid w:val="00EF6157"/>
    <w:rsid w:val="00EF7471"/>
    <w:rsid w:val="00EF7F1B"/>
    <w:rsid w:val="00F022CD"/>
    <w:rsid w:val="00F02818"/>
    <w:rsid w:val="00F03EF9"/>
    <w:rsid w:val="00F05BB3"/>
    <w:rsid w:val="00F076F4"/>
    <w:rsid w:val="00F1046A"/>
    <w:rsid w:val="00F10B4C"/>
    <w:rsid w:val="00F11071"/>
    <w:rsid w:val="00F11093"/>
    <w:rsid w:val="00F177D9"/>
    <w:rsid w:val="00F20923"/>
    <w:rsid w:val="00F222F2"/>
    <w:rsid w:val="00F224A9"/>
    <w:rsid w:val="00F22787"/>
    <w:rsid w:val="00F249B6"/>
    <w:rsid w:val="00F24C01"/>
    <w:rsid w:val="00F24CDF"/>
    <w:rsid w:val="00F25BA5"/>
    <w:rsid w:val="00F25E4B"/>
    <w:rsid w:val="00F269C6"/>
    <w:rsid w:val="00F304C8"/>
    <w:rsid w:val="00F31FCE"/>
    <w:rsid w:val="00F33421"/>
    <w:rsid w:val="00F33D9B"/>
    <w:rsid w:val="00F36C18"/>
    <w:rsid w:val="00F3731E"/>
    <w:rsid w:val="00F4060C"/>
    <w:rsid w:val="00F40869"/>
    <w:rsid w:val="00F41229"/>
    <w:rsid w:val="00F430C6"/>
    <w:rsid w:val="00F4333F"/>
    <w:rsid w:val="00F4412F"/>
    <w:rsid w:val="00F50338"/>
    <w:rsid w:val="00F51D8A"/>
    <w:rsid w:val="00F521F2"/>
    <w:rsid w:val="00F5348F"/>
    <w:rsid w:val="00F54ACD"/>
    <w:rsid w:val="00F54C98"/>
    <w:rsid w:val="00F559AB"/>
    <w:rsid w:val="00F5613D"/>
    <w:rsid w:val="00F574E1"/>
    <w:rsid w:val="00F57803"/>
    <w:rsid w:val="00F57874"/>
    <w:rsid w:val="00F61008"/>
    <w:rsid w:val="00F63AC7"/>
    <w:rsid w:val="00F63B86"/>
    <w:rsid w:val="00F64B1D"/>
    <w:rsid w:val="00F64F45"/>
    <w:rsid w:val="00F67AFA"/>
    <w:rsid w:val="00F71A32"/>
    <w:rsid w:val="00F724DD"/>
    <w:rsid w:val="00F75ED5"/>
    <w:rsid w:val="00F772DB"/>
    <w:rsid w:val="00F77768"/>
    <w:rsid w:val="00F823CC"/>
    <w:rsid w:val="00F8373A"/>
    <w:rsid w:val="00F84579"/>
    <w:rsid w:val="00F8537A"/>
    <w:rsid w:val="00F85B49"/>
    <w:rsid w:val="00F86038"/>
    <w:rsid w:val="00F876FC"/>
    <w:rsid w:val="00F9059A"/>
    <w:rsid w:val="00F91541"/>
    <w:rsid w:val="00F925A7"/>
    <w:rsid w:val="00F92E65"/>
    <w:rsid w:val="00F92F6B"/>
    <w:rsid w:val="00F966E8"/>
    <w:rsid w:val="00F96DC5"/>
    <w:rsid w:val="00F972D7"/>
    <w:rsid w:val="00FA04F9"/>
    <w:rsid w:val="00FA2ABA"/>
    <w:rsid w:val="00FA2CA5"/>
    <w:rsid w:val="00FA4244"/>
    <w:rsid w:val="00FA5037"/>
    <w:rsid w:val="00FA514B"/>
    <w:rsid w:val="00FA6138"/>
    <w:rsid w:val="00FB0F99"/>
    <w:rsid w:val="00FB6C86"/>
    <w:rsid w:val="00FB7B3C"/>
    <w:rsid w:val="00FC4646"/>
    <w:rsid w:val="00FC49D1"/>
    <w:rsid w:val="00FC5BD1"/>
    <w:rsid w:val="00FC62B9"/>
    <w:rsid w:val="00FC6B7B"/>
    <w:rsid w:val="00FC7263"/>
    <w:rsid w:val="00FC795A"/>
    <w:rsid w:val="00FC79DF"/>
    <w:rsid w:val="00FD081E"/>
    <w:rsid w:val="00FD2EEA"/>
    <w:rsid w:val="00FD3320"/>
    <w:rsid w:val="00FD3C89"/>
    <w:rsid w:val="00FD6230"/>
    <w:rsid w:val="00FD6608"/>
    <w:rsid w:val="00FD6ABC"/>
    <w:rsid w:val="00FD6C61"/>
    <w:rsid w:val="00FE0C87"/>
    <w:rsid w:val="00FE110D"/>
    <w:rsid w:val="00FE3910"/>
    <w:rsid w:val="00FE4282"/>
    <w:rsid w:val="00FE44B5"/>
    <w:rsid w:val="00FE6A81"/>
    <w:rsid w:val="00FE6E5A"/>
    <w:rsid w:val="00FE78AC"/>
    <w:rsid w:val="00FF0C25"/>
    <w:rsid w:val="00FF2A9B"/>
    <w:rsid w:val="00FF3147"/>
    <w:rsid w:val="00FF5C3F"/>
    <w:rsid w:val="00FF5C66"/>
    <w:rsid w:val="00FF600C"/>
    <w:rsid w:val="00FF6283"/>
    <w:rsid w:val="00FF68AD"/>
    <w:rsid w:val="00FF75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71AF511E"/>
  <w15:docId w15:val="{1A205C08-7B76-4983-ABCD-DCA033E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8C2"/>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BalloonText">
    <w:name w:val="Balloon Text"/>
    <w:basedOn w:val="Normal"/>
    <w:link w:val="BalloonTextChar"/>
    <w:rsid w:val="003058B1"/>
    <w:rPr>
      <w:rFonts w:ascii="Segoe UI" w:hAnsi="Segoe UI" w:cs="Segoe UI"/>
      <w:sz w:val="18"/>
      <w:szCs w:val="18"/>
    </w:rPr>
  </w:style>
  <w:style w:type="character" w:customStyle="1" w:styleId="BalloonTextChar">
    <w:name w:val="Balloon Text Char"/>
    <w:basedOn w:val="DefaultParagraphFont"/>
    <w:link w:val="BalloonText"/>
    <w:rsid w:val="003058B1"/>
    <w:rPr>
      <w:rFonts w:ascii="Segoe UI" w:hAnsi="Segoe UI" w:cs="Segoe UI"/>
      <w:sz w:val="18"/>
      <w:szCs w:val="18"/>
      <w:lang w:eastAsia="en-GB"/>
    </w:rPr>
  </w:style>
  <w:style w:type="paragraph" w:styleId="ListParagraph">
    <w:name w:val="List Paragraph"/>
    <w:basedOn w:val="Normal"/>
    <w:uiPriority w:val="34"/>
    <w:qFormat/>
    <w:rsid w:val="0099674D"/>
    <w:pPr>
      <w:ind w:left="720"/>
      <w:contextualSpacing/>
    </w:pPr>
  </w:style>
  <w:style w:type="character" w:styleId="Hyperlink">
    <w:name w:val="Hyperlink"/>
    <w:basedOn w:val="DefaultParagraphFont"/>
    <w:unhideWhenUsed/>
    <w:rsid w:val="00604F1B"/>
    <w:rPr>
      <w:color w:val="0000FF" w:themeColor="hyperlink"/>
      <w:u w:val="single"/>
    </w:rPr>
  </w:style>
  <w:style w:type="character" w:customStyle="1" w:styleId="UnresolvedMention1">
    <w:name w:val="Unresolved Mention1"/>
    <w:basedOn w:val="DefaultParagraphFont"/>
    <w:uiPriority w:val="99"/>
    <w:semiHidden/>
    <w:unhideWhenUsed/>
    <w:rsid w:val="00604F1B"/>
    <w:rPr>
      <w:color w:val="605E5C"/>
      <w:shd w:val="clear" w:color="auto" w:fill="E1DFDD"/>
    </w:rPr>
  </w:style>
  <w:style w:type="character" w:styleId="CommentReference">
    <w:name w:val="annotation reference"/>
    <w:basedOn w:val="DefaultParagraphFont"/>
    <w:semiHidden/>
    <w:unhideWhenUsed/>
    <w:rsid w:val="002553BA"/>
    <w:rPr>
      <w:sz w:val="16"/>
      <w:szCs w:val="16"/>
    </w:rPr>
  </w:style>
  <w:style w:type="paragraph" w:styleId="CommentText">
    <w:name w:val="annotation text"/>
    <w:basedOn w:val="Normal"/>
    <w:link w:val="CommentTextChar"/>
    <w:semiHidden/>
    <w:unhideWhenUsed/>
    <w:rsid w:val="002553BA"/>
    <w:rPr>
      <w:sz w:val="20"/>
      <w:szCs w:val="20"/>
    </w:rPr>
  </w:style>
  <w:style w:type="character" w:customStyle="1" w:styleId="CommentTextChar">
    <w:name w:val="Comment Text Char"/>
    <w:basedOn w:val="DefaultParagraphFont"/>
    <w:link w:val="CommentText"/>
    <w:semiHidden/>
    <w:rsid w:val="002553BA"/>
    <w:rPr>
      <w:rFonts w:ascii="Arial" w:hAnsi="Arial" w:cs="Times"/>
      <w:lang w:eastAsia="en-GB"/>
    </w:rPr>
  </w:style>
  <w:style w:type="paragraph" w:styleId="CommentSubject">
    <w:name w:val="annotation subject"/>
    <w:basedOn w:val="CommentText"/>
    <w:next w:val="CommentText"/>
    <w:link w:val="CommentSubjectChar"/>
    <w:semiHidden/>
    <w:unhideWhenUsed/>
    <w:rsid w:val="002553BA"/>
    <w:rPr>
      <w:b/>
      <w:bCs/>
    </w:rPr>
  </w:style>
  <w:style w:type="character" w:customStyle="1" w:styleId="CommentSubjectChar">
    <w:name w:val="Comment Subject Char"/>
    <w:basedOn w:val="CommentTextChar"/>
    <w:link w:val="CommentSubject"/>
    <w:semiHidden/>
    <w:rsid w:val="002553BA"/>
    <w:rPr>
      <w:rFonts w:ascii="Arial" w:hAnsi="Arial" w:cs="Times"/>
      <w:b/>
      <w:bCs/>
      <w:lang w:eastAsia="en-GB"/>
    </w:rPr>
  </w:style>
  <w:style w:type="paragraph" w:customStyle="1" w:styleId="Body">
    <w:name w:val="Body"/>
    <w:rsid w:val="002B733A"/>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paragraph" w:customStyle="1" w:styleId="NBCWGtext">
    <w:name w:val="NBCWG text"/>
    <w:basedOn w:val="Normal"/>
    <w:link w:val="NBCWGtextChar"/>
    <w:qFormat/>
    <w:rsid w:val="002B733A"/>
    <w:pPr>
      <w:pBdr>
        <w:top w:val="nil"/>
        <w:left w:val="nil"/>
        <w:bottom w:val="nil"/>
        <w:right w:val="nil"/>
        <w:between w:val="nil"/>
        <w:bar w:val="nil"/>
      </w:pBdr>
      <w:jc w:val="both"/>
    </w:pPr>
    <w:rPr>
      <w:rFonts w:ascii="Calibri" w:eastAsia="Calibri" w:hAnsi="Calibri" w:cs="Calibri"/>
      <w:color w:val="000000"/>
      <w:sz w:val="22"/>
      <w:szCs w:val="22"/>
      <w:u w:color="000000"/>
      <w:bdr w:val="nil"/>
      <w:lang w:eastAsia="en-NZ"/>
    </w:rPr>
  </w:style>
  <w:style w:type="character" w:customStyle="1" w:styleId="NBCWGtextChar">
    <w:name w:val="NBCWG text Char"/>
    <w:basedOn w:val="DefaultParagraphFont"/>
    <w:link w:val="NBCWGtext"/>
    <w:rsid w:val="002B733A"/>
    <w:rPr>
      <w:rFonts w:ascii="Calibri" w:eastAsia="Calibri" w:hAnsi="Calibri" w:cs="Calibri"/>
      <w:color w:val="000000"/>
      <w:sz w:val="22"/>
      <w:szCs w:val="22"/>
      <w:u w:color="000000"/>
      <w:bdr w:val="nil"/>
    </w:rPr>
  </w:style>
  <w:style w:type="paragraph" w:customStyle="1" w:styleId="MBCWGheading1">
    <w:name w:val="MBCWG heading 1"/>
    <w:basedOn w:val="Normal"/>
    <w:link w:val="MBCWGheading1Char"/>
    <w:autoRedefine/>
    <w:qFormat/>
    <w:rsid w:val="00EA3B82"/>
    <w:pPr>
      <w:numPr>
        <w:numId w:val="7"/>
      </w:numPr>
      <w:pBdr>
        <w:top w:val="nil"/>
        <w:left w:val="nil"/>
        <w:bottom w:val="nil"/>
        <w:right w:val="nil"/>
        <w:between w:val="nil"/>
        <w:bar w:val="nil"/>
      </w:pBdr>
      <w:jc w:val="both"/>
    </w:pPr>
    <w:rPr>
      <w:rFonts w:ascii="Calibri" w:eastAsia="Calibri" w:hAnsi="Calibri" w:cs="Calibri"/>
      <w:color w:val="000000" w:themeColor="text1"/>
      <w:sz w:val="22"/>
      <w:szCs w:val="22"/>
      <w:u w:color="000000"/>
      <w:bdr w:val="nil"/>
      <w:lang w:eastAsia="en-NZ"/>
    </w:rPr>
  </w:style>
  <w:style w:type="character" w:customStyle="1" w:styleId="MBCWGheading1Char">
    <w:name w:val="MBCWG heading 1 Char"/>
    <w:basedOn w:val="DefaultParagraphFont"/>
    <w:link w:val="MBCWGheading1"/>
    <w:rsid w:val="00EA3B82"/>
    <w:rPr>
      <w:rFonts w:ascii="Calibri" w:eastAsia="Calibri" w:hAnsi="Calibri" w:cs="Calibri"/>
      <w:color w:val="000000" w:themeColor="text1"/>
      <w:sz w:val="22"/>
      <w:szCs w:val="22"/>
      <w:u w:color="000000"/>
      <w:bdr w:val="nil"/>
    </w:rPr>
  </w:style>
  <w:style w:type="paragraph" w:customStyle="1" w:styleId="MOHBodyTExt">
    <w:name w:val="MOH Body TExt"/>
    <w:link w:val="MOHBodyTExtChar"/>
    <w:rsid w:val="00324E50"/>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rPr>
  </w:style>
  <w:style w:type="character" w:customStyle="1" w:styleId="MOHBodyTExtChar">
    <w:name w:val="MOH Body TExt Char"/>
    <w:basedOn w:val="DefaultParagraphFont"/>
    <w:link w:val="MOHBodyTExt"/>
    <w:rsid w:val="00324E50"/>
    <w:rPr>
      <w:rFonts w:ascii="Calibri" w:eastAsia="Calibri" w:hAnsi="Calibri" w:cs="Calibri"/>
      <w:color w:val="000000"/>
      <w:sz w:val="22"/>
      <w:szCs w:val="22"/>
      <w:u w:color="000000"/>
      <w:bdr w:val="nil"/>
      <w:lang w:val="en-US"/>
    </w:rPr>
  </w:style>
  <w:style w:type="numbering" w:customStyle="1" w:styleId="ImportedStyle1">
    <w:name w:val="Imported Style 1"/>
    <w:rsid w:val="008F26D3"/>
    <w:pPr>
      <w:numPr>
        <w:numId w:val="8"/>
      </w:numPr>
    </w:pPr>
  </w:style>
  <w:style w:type="character" w:customStyle="1" w:styleId="FooterChar">
    <w:name w:val="Footer Char"/>
    <w:basedOn w:val="DefaultParagraphFont"/>
    <w:link w:val="Footer"/>
    <w:uiPriority w:val="99"/>
    <w:rsid w:val="00BB1D9D"/>
    <w:rPr>
      <w:rFonts w:ascii="Georgia" w:hAnsi="Georgia" w:cs="Times"/>
      <w:b/>
      <w:szCs w:val="24"/>
      <w:lang w:eastAsia="en-GB"/>
    </w:rPr>
  </w:style>
  <w:style w:type="paragraph" w:customStyle="1" w:styleId="Default">
    <w:name w:val="Default"/>
    <w:rsid w:val="000D6FF6"/>
    <w:pPr>
      <w:autoSpaceDE w:val="0"/>
      <w:autoSpaceDN w:val="0"/>
      <w:adjustRightInd w:val="0"/>
    </w:pPr>
    <w:rPr>
      <w:rFonts w:ascii="Arial" w:hAnsi="Arial" w:cs="Arial"/>
      <w:color w:val="000000"/>
      <w:sz w:val="24"/>
      <w:szCs w:val="24"/>
      <w:lang w:val="en-US"/>
    </w:rPr>
  </w:style>
  <w:style w:type="paragraph" w:customStyle="1" w:styleId="paragraph">
    <w:name w:val="paragraph"/>
    <w:basedOn w:val="Normal"/>
    <w:rsid w:val="002A5C82"/>
    <w:pPr>
      <w:spacing w:before="100" w:beforeAutospacing="1" w:after="100" w:afterAutospacing="1"/>
    </w:pPr>
    <w:rPr>
      <w:rFonts w:ascii="Times New Roman" w:hAnsi="Times New Roman" w:cs="Times New Roman"/>
      <w:lang w:eastAsia="en-NZ"/>
    </w:rPr>
  </w:style>
  <w:style w:type="character" w:customStyle="1" w:styleId="normaltextrun">
    <w:name w:val="normaltextrun"/>
    <w:basedOn w:val="DefaultParagraphFont"/>
    <w:rsid w:val="002A5C82"/>
  </w:style>
  <w:style w:type="character" w:customStyle="1" w:styleId="eop">
    <w:name w:val="eop"/>
    <w:basedOn w:val="DefaultParagraphFont"/>
    <w:rsid w:val="002A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02008">
      <w:bodyDiv w:val="1"/>
      <w:marLeft w:val="0"/>
      <w:marRight w:val="0"/>
      <w:marTop w:val="0"/>
      <w:marBottom w:val="0"/>
      <w:divBdr>
        <w:top w:val="none" w:sz="0" w:space="0" w:color="auto"/>
        <w:left w:val="none" w:sz="0" w:space="0" w:color="auto"/>
        <w:bottom w:val="none" w:sz="0" w:space="0" w:color="auto"/>
        <w:right w:val="none" w:sz="0" w:space="0" w:color="auto"/>
      </w:divBdr>
      <w:divsChild>
        <w:div w:id="1996445457">
          <w:marLeft w:val="0"/>
          <w:marRight w:val="0"/>
          <w:marTop w:val="0"/>
          <w:marBottom w:val="0"/>
          <w:divBdr>
            <w:top w:val="none" w:sz="0" w:space="0" w:color="auto"/>
            <w:left w:val="none" w:sz="0" w:space="0" w:color="auto"/>
            <w:bottom w:val="none" w:sz="0" w:space="0" w:color="auto"/>
            <w:right w:val="none" w:sz="0" w:space="0" w:color="auto"/>
          </w:divBdr>
        </w:div>
        <w:div w:id="1113018985">
          <w:marLeft w:val="0"/>
          <w:marRight w:val="0"/>
          <w:marTop w:val="0"/>
          <w:marBottom w:val="0"/>
          <w:divBdr>
            <w:top w:val="none" w:sz="0" w:space="0" w:color="auto"/>
            <w:left w:val="none" w:sz="0" w:space="0" w:color="auto"/>
            <w:bottom w:val="none" w:sz="0" w:space="0" w:color="auto"/>
            <w:right w:val="none" w:sz="0" w:space="0" w:color="auto"/>
          </w:divBdr>
        </w:div>
        <w:div w:id="705257880">
          <w:marLeft w:val="0"/>
          <w:marRight w:val="0"/>
          <w:marTop w:val="0"/>
          <w:marBottom w:val="0"/>
          <w:divBdr>
            <w:top w:val="none" w:sz="0" w:space="0" w:color="auto"/>
            <w:left w:val="none" w:sz="0" w:space="0" w:color="auto"/>
            <w:bottom w:val="none" w:sz="0" w:space="0" w:color="auto"/>
            <w:right w:val="none" w:sz="0" w:space="0" w:color="auto"/>
          </w:divBdr>
        </w:div>
      </w:divsChild>
    </w:div>
    <w:div w:id="1127818733">
      <w:bodyDiv w:val="1"/>
      <w:marLeft w:val="0"/>
      <w:marRight w:val="0"/>
      <w:marTop w:val="0"/>
      <w:marBottom w:val="0"/>
      <w:divBdr>
        <w:top w:val="none" w:sz="0" w:space="0" w:color="auto"/>
        <w:left w:val="none" w:sz="0" w:space="0" w:color="auto"/>
        <w:bottom w:val="none" w:sz="0" w:space="0" w:color="auto"/>
        <w:right w:val="none" w:sz="0" w:space="0" w:color="auto"/>
      </w:divBdr>
    </w:div>
    <w:div w:id="1166435148">
      <w:bodyDiv w:val="1"/>
      <w:marLeft w:val="0"/>
      <w:marRight w:val="0"/>
      <w:marTop w:val="0"/>
      <w:marBottom w:val="0"/>
      <w:divBdr>
        <w:top w:val="none" w:sz="0" w:space="0" w:color="auto"/>
        <w:left w:val="none" w:sz="0" w:space="0" w:color="auto"/>
        <w:bottom w:val="none" w:sz="0" w:space="0" w:color="auto"/>
        <w:right w:val="none" w:sz="0" w:space="0" w:color="auto"/>
      </w:divBdr>
    </w:div>
    <w:div w:id="1457993124">
      <w:bodyDiv w:val="1"/>
      <w:marLeft w:val="0"/>
      <w:marRight w:val="0"/>
      <w:marTop w:val="0"/>
      <w:marBottom w:val="0"/>
      <w:divBdr>
        <w:top w:val="none" w:sz="0" w:space="0" w:color="auto"/>
        <w:left w:val="none" w:sz="0" w:space="0" w:color="auto"/>
        <w:bottom w:val="none" w:sz="0" w:space="0" w:color="auto"/>
        <w:right w:val="none" w:sz="0" w:space="0" w:color="auto"/>
      </w:divBdr>
      <w:divsChild>
        <w:div w:id="656690251">
          <w:marLeft w:val="0"/>
          <w:marRight w:val="0"/>
          <w:marTop w:val="0"/>
          <w:marBottom w:val="0"/>
          <w:divBdr>
            <w:top w:val="none" w:sz="0" w:space="0" w:color="auto"/>
            <w:left w:val="none" w:sz="0" w:space="0" w:color="auto"/>
            <w:bottom w:val="none" w:sz="0" w:space="0" w:color="auto"/>
            <w:right w:val="none" w:sz="0" w:space="0" w:color="auto"/>
          </w:divBdr>
        </w:div>
        <w:div w:id="1692949944">
          <w:marLeft w:val="0"/>
          <w:marRight w:val="0"/>
          <w:marTop w:val="0"/>
          <w:marBottom w:val="0"/>
          <w:divBdr>
            <w:top w:val="none" w:sz="0" w:space="0" w:color="auto"/>
            <w:left w:val="none" w:sz="0" w:space="0" w:color="auto"/>
            <w:bottom w:val="none" w:sz="0" w:space="0" w:color="auto"/>
            <w:right w:val="none" w:sz="0" w:space="0" w:color="auto"/>
          </w:divBdr>
        </w:div>
        <w:div w:id="9649016">
          <w:marLeft w:val="0"/>
          <w:marRight w:val="0"/>
          <w:marTop w:val="0"/>
          <w:marBottom w:val="0"/>
          <w:divBdr>
            <w:top w:val="none" w:sz="0" w:space="0" w:color="auto"/>
            <w:left w:val="none" w:sz="0" w:space="0" w:color="auto"/>
            <w:bottom w:val="none" w:sz="0" w:space="0" w:color="auto"/>
            <w:right w:val="none" w:sz="0" w:space="0" w:color="auto"/>
          </w:divBdr>
        </w:div>
        <w:div w:id="317346436">
          <w:marLeft w:val="0"/>
          <w:marRight w:val="0"/>
          <w:marTop w:val="0"/>
          <w:marBottom w:val="0"/>
          <w:divBdr>
            <w:top w:val="none" w:sz="0" w:space="0" w:color="auto"/>
            <w:left w:val="none" w:sz="0" w:space="0" w:color="auto"/>
            <w:bottom w:val="none" w:sz="0" w:space="0" w:color="auto"/>
            <w:right w:val="none" w:sz="0" w:space="0" w:color="auto"/>
          </w:divBdr>
        </w:div>
        <w:div w:id="623925469">
          <w:marLeft w:val="0"/>
          <w:marRight w:val="0"/>
          <w:marTop w:val="0"/>
          <w:marBottom w:val="0"/>
          <w:divBdr>
            <w:top w:val="none" w:sz="0" w:space="0" w:color="auto"/>
            <w:left w:val="none" w:sz="0" w:space="0" w:color="auto"/>
            <w:bottom w:val="none" w:sz="0" w:space="0" w:color="auto"/>
            <w:right w:val="none" w:sz="0" w:space="0" w:color="auto"/>
          </w:divBdr>
        </w:div>
        <w:div w:id="729840327">
          <w:marLeft w:val="0"/>
          <w:marRight w:val="0"/>
          <w:marTop w:val="0"/>
          <w:marBottom w:val="0"/>
          <w:divBdr>
            <w:top w:val="none" w:sz="0" w:space="0" w:color="auto"/>
            <w:left w:val="none" w:sz="0" w:space="0" w:color="auto"/>
            <w:bottom w:val="none" w:sz="0" w:space="0" w:color="auto"/>
            <w:right w:val="none" w:sz="0" w:space="0" w:color="auto"/>
          </w:divBdr>
        </w:div>
        <w:div w:id="1661040459">
          <w:marLeft w:val="0"/>
          <w:marRight w:val="0"/>
          <w:marTop w:val="0"/>
          <w:marBottom w:val="0"/>
          <w:divBdr>
            <w:top w:val="none" w:sz="0" w:space="0" w:color="auto"/>
            <w:left w:val="none" w:sz="0" w:space="0" w:color="auto"/>
            <w:bottom w:val="none" w:sz="0" w:space="0" w:color="auto"/>
            <w:right w:val="none" w:sz="0" w:space="0" w:color="auto"/>
          </w:divBdr>
        </w:div>
        <w:div w:id="595938138">
          <w:marLeft w:val="0"/>
          <w:marRight w:val="0"/>
          <w:marTop w:val="0"/>
          <w:marBottom w:val="0"/>
          <w:divBdr>
            <w:top w:val="none" w:sz="0" w:space="0" w:color="auto"/>
            <w:left w:val="none" w:sz="0" w:space="0" w:color="auto"/>
            <w:bottom w:val="none" w:sz="0" w:space="0" w:color="auto"/>
            <w:right w:val="none" w:sz="0" w:space="0" w:color="auto"/>
          </w:divBdr>
        </w:div>
        <w:div w:id="1735346557">
          <w:marLeft w:val="0"/>
          <w:marRight w:val="0"/>
          <w:marTop w:val="0"/>
          <w:marBottom w:val="0"/>
          <w:divBdr>
            <w:top w:val="none" w:sz="0" w:space="0" w:color="auto"/>
            <w:left w:val="none" w:sz="0" w:space="0" w:color="auto"/>
            <w:bottom w:val="none" w:sz="0" w:space="0" w:color="auto"/>
            <w:right w:val="none" w:sz="0" w:space="0" w:color="auto"/>
          </w:divBdr>
        </w:div>
        <w:div w:id="1403212750">
          <w:marLeft w:val="0"/>
          <w:marRight w:val="0"/>
          <w:marTop w:val="0"/>
          <w:marBottom w:val="0"/>
          <w:divBdr>
            <w:top w:val="none" w:sz="0" w:space="0" w:color="auto"/>
            <w:left w:val="none" w:sz="0" w:space="0" w:color="auto"/>
            <w:bottom w:val="none" w:sz="0" w:space="0" w:color="auto"/>
            <w:right w:val="none" w:sz="0" w:space="0" w:color="auto"/>
          </w:divBdr>
        </w:div>
        <w:div w:id="559826536">
          <w:marLeft w:val="0"/>
          <w:marRight w:val="0"/>
          <w:marTop w:val="0"/>
          <w:marBottom w:val="0"/>
          <w:divBdr>
            <w:top w:val="none" w:sz="0" w:space="0" w:color="auto"/>
            <w:left w:val="none" w:sz="0" w:space="0" w:color="auto"/>
            <w:bottom w:val="none" w:sz="0" w:space="0" w:color="auto"/>
            <w:right w:val="none" w:sz="0" w:space="0" w:color="auto"/>
          </w:divBdr>
        </w:div>
        <w:div w:id="421607954">
          <w:marLeft w:val="0"/>
          <w:marRight w:val="0"/>
          <w:marTop w:val="0"/>
          <w:marBottom w:val="0"/>
          <w:divBdr>
            <w:top w:val="none" w:sz="0" w:space="0" w:color="auto"/>
            <w:left w:val="none" w:sz="0" w:space="0" w:color="auto"/>
            <w:bottom w:val="none" w:sz="0" w:space="0" w:color="auto"/>
            <w:right w:val="none" w:sz="0" w:space="0" w:color="auto"/>
          </w:divBdr>
        </w:div>
        <w:div w:id="1513491518">
          <w:marLeft w:val="0"/>
          <w:marRight w:val="0"/>
          <w:marTop w:val="0"/>
          <w:marBottom w:val="0"/>
          <w:divBdr>
            <w:top w:val="none" w:sz="0" w:space="0" w:color="auto"/>
            <w:left w:val="none" w:sz="0" w:space="0" w:color="auto"/>
            <w:bottom w:val="none" w:sz="0" w:space="0" w:color="auto"/>
            <w:right w:val="none" w:sz="0" w:space="0" w:color="auto"/>
          </w:divBdr>
        </w:div>
        <w:div w:id="876746972">
          <w:marLeft w:val="0"/>
          <w:marRight w:val="0"/>
          <w:marTop w:val="0"/>
          <w:marBottom w:val="0"/>
          <w:divBdr>
            <w:top w:val="none" w:sz="0" w:space="0" w:color="auto"/>
            <w:left w:val="none" w:sz="0" w:space="0" w:color="auto"/>
            <w:bottom w:val="none" w:sz="0" w:space="0" w:color="auto"/>
            <w:right w:val="none" w:sz="0" w:space="0" w:color="auto"/>
          </w:divBdr>
        </w:div>
        <w:div w:id="1247492846">
          <w:marLeft w:val="0"/>
          <w:marRight w:val="0"/>
          <w:marTop w:val="0"/>
          <w:marBottom w:val="0"/>
          <w:divBdr>
            <w:top w:val="none" w:sz="0" w:space="0" w:color="auto"/>
            <w:left w:val="none" w:sz="0" w:space="0" w:color="auto"/>
            <w:bottom w:val="none" w:sz="0" w:space="0" w:color="auto"/>
            <w:right w:val="none" w:sz="0" w:space="0" w:color="auto"/>
          </w:divBdr>
        </w:div>
        <w:div w:id="1299843005">
          <w:marLeft w:val="0"/>
          <w:marRight w:val="0"/>
          <w:marTop w:val="0"/>
          <w:marBottom w:val="0"/>
          <w:divBdr>
            <w:top w:val="none" w:sz="0" w:space="0" w:color="auto"/>
            <w:left w:val="none" w:sz="0" w:space="0" w:color="auto"/>
            <w:bottom w:val="none" w:sz="0" w:space="0" w:color="auto"/>
            <w:right w:val="none" w:sz="0" w:space="0" w:color="auto"/>
          </w:divBdr>
        </w:div>
      </w:divsChild>
    </w:div>
    <w:div w:id="1594850284">
      <w:bodyDiv w:val="1"/>
      <w:marLeft w:val="0"/>
      <w:marRight w:val="0"/>
      <w:marTop w:val="0"/>
      <w:marBottom w:val="0"/>
      <w:divBdr>
        <w:top w:val="none" w:sz="0" w:space="0" w:color="auto"/>
        <w:left w:val="none" w:sz="0" w:space="0" w:color="auto"/>
        <w:bottom w:val="none" w:sz="0" w:space="0" w:color="auto"/>
        <w:right w:val="none" w:sz="0" w:space="0" w:color="auto"/>
      </w:divBdr>
      <w:divsChild>
        <w:div w:id="1445879686">
          <w:marLeft w:val="0"/>
          <w:marRight w:val="0"/>
          <w:marTop w:val="0"/>
          <w:marBottom w:val="0"/>
          <w:divBdr>
            <w:top w:val="none" w:sz="0" w:space="0" w:color="auto"/>
            <w:left w:val="none" w:sz="0" w:space="0" w:color="auto"/>
            <w:bottom w:val="none" w:sz="0" w:space="0" w:color="auto"/>
            <w:right w:val="none" w:sz="0" w:space="0" w:color="auto"/>
          </w:divBdr>
        </w:div>
        <w:div w:id="1271157875">
          <w:marLeft w:val="0"/>
          <w:marRight w:val="0"/>
          <w:marTop w:val="0"/>
          <w:marBottom w:val="0"/>
          <w:divBdr>
            <w:top w:val="none" w:sz="0" w:space="0" w:color="auto"/>
            <w:left w:val="none" w:sz="0" w:space="0" w:color="auto"/>
            <w:bottom w:val="none" w:sz="0" w:space="0" w:color="auto"/>
            <w:right w:val="none" w:sz="0" w:space="0" w:color="auto"/>
          </w:divBdr>
        </w:div>
      </w:divsChild>
    </w:div>
    <w:div w:id="1734741376">
      <w:bodyDiv w:val="1"/>
      <w:marLeft w:val="0"/>
      <w:marRight w:val="0"/>
      <w:marTop w:val="0"/>
      <w:marBottom w:val="0"/>
      <w:divBdr>
        <w:top w:val="none" w:sz="0" w:space="0" w:color="auto"/>
        <w:left w:val="none" w:sz="0" w:space="0" w:color="auto"/>
        <w:bottom w:val="none" w:sz="0" w:space="0" w:color="auto"/>
        <w:right w:val="none" w:sz="0" w:space="0" w:color="auto"/>
      </w:divBdr>
      <w:divsChild>
        <w:div w:id="1403747235">
          <w:marLeft w:val="0"/>
          <w:marRight w:val="0"/>
          <w:marTop w:val="0"/>
          <w:marBottom w:val="0"/>
          <w:divBdr>
            <w:top w:val="none" w:sz="0" w:space="0" w:color="auto"/>
            <w:left w:val="none" w:sz="0" w:space="0" w:color="auto"/>
            <w:bottom w:val="none" w:sz="0" w:space="0" w:color="auto"/>
            <w:right w:val="none" w:sz="0" w:space="0" w:color="auto"/>
          </w:divBdr>
        </w:div>
        <w:div w:id="1509057897">
          <w:marLeft w:val="0"/>
          <w:marRight w:val="0"/>
          <w:marTop w:val="0"/>
          <w:marBottom w:val="0"/>
          <w:divBdr>
            <w:top w:val="none" w:sz="0" w:space="0" w:color="auto"/>
            <w:left w:val="none" w:sz="0" w:space="0" w:color="auto"/>
            <w:bottom w:val="none" w:sz="0" w:space="0" w:color="auto"/>
            <w:right w:val="none" w:sz="0" w:space="0" w:color="auto"/>
          </w:divBdr>
        </w:div>
        <w:div w:id="541283333">
          <w:marLeft w:val="0"/>
          <w:marRight w:val="0"/>
          <w:marTop w:val="0"/>
          <w:marBottom w:val="0"/>
          <w:divBdr>
            <w:top w:val="none" w:sz="0" w:space="0" w:color="auto"/>
            <w:left w:val="none" w:sz="0" w:space="0" w:color="auto"/>
            <w:bottom w:val="none" w:sz="0" w:space="0" w:color="auto"/>
            <w:right w:val="none" w:sz="0" w:space="0" w:color="auto"/>
          </w:divBdr>
        </w:div>
      </w:divsChild>
    </w:div>
    <w:div w:id="2030638367">
      <w:bodyDiv w:val="1"/>
      <w:marLeft w:val="0"/>
      <w:marRight w:val="0"/>
      <w:marTop w:val="0"/>
      <w:marBottom w:val="0"/>
      <w:divBdr>
        <w:top w:val="none" w:sz="0" w:space="0" w:color="auto"/>
        <w:left w:val="none" w:sz="0" w:space="0" w:color="auto"/>
        <w:bottom w:val="none" w:sz="0" w:space="0" w:color="auto"/>
        <w:right w:val="none" w:sz="0" w:space="0" w:color="auto"/>
      </w:divBdr>
      <w:divsChild>
        <w:div w:id="191189849">
          <w:marLeft w:val="0"/>
          <w:marRight w:val="0"/>
          <w:marTop w:val="0"/>
          <w:marBottom w:val="0"/>
          <w:divBdr>
            <w:top w:val="none" w:sz="0" w:space="0" w:color="auto"/>
            <w:left w:val="none" w:sz="0" w:space="0" w:color="auto"/>
            <w:bottom w:val="none" w:sz="0" w:space="0" w:color="auto"/>
            <w:right w:val="none" w:sz="0" w:space="0" w:color="auto"/>
          </w:divBdr>
        </w:div>
        <w:div w:id="81942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E7ED2DEF3E8249A49BA3E5FC4B48A0" ma:contentTypeVersion="12" ma:contentTypeDescription="Create a new document." ma:contentTypeScope="" ma:versionID="1636fcab27739af348dfebc4e697981a">
  <xsd:schema xmlns:xsd="http://www.w3.org/2001/XMLSchema" xmlns:xs="http://www.w3.org/2001/XMLSchema" xmlns:p="http://schemas.microsoft.com/office/2006/metadata/properties" xmlns:ns2="495350a1-fbc6-4c48-8b9f-1b2a558fdfe3" xmlns:ns3="42914266-ddfd-427e-aaf8-1eed68545fe0" targetNamespace="http://schemas.microsoft.com/office/2006/metadata/properties" ma:root="true" ma:fieldsID="e96bf9cf6fb2ab952d03c8e18c7589ea" ns2:_="" ns3:_="">
    <xsd:import namespace="495350a1-fbc6-4c48-8b9f-1b2a558fdfe3"/>
    <xsd:import namespace="42914266-ddfd-427e-aaf8-1eed68545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50a1-fbc6-4c48-8b9f-1b2a558f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14266-ddfd-427e-aaf8-1eed68545f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176EE-03C6-4B13-B99A-9C784CB13041}">
  <ds:schemaRefs>
    <ds:schemaRef ds:uri="http://schemas.microsoft.com/sharepoint/v3/contenttype/forms"/>
  </ds:schemaRefs>
</ds:datastoreItem>
</file>

<file path=customXml/itemProps2.xml><?xml version="1.0" encoding="utf-8"?>
<ds:datastoreItem xmlns:ds="http://schemas.openxmlformats.org/officeDocument/2006/customXml" ds:itemID="{527C1C82-0E23-4390-969E-6AD0370AE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84C437-BAAA-4120-B387-7798C2567D89}">
  <ds:schemaRefs>
    <ds:schemaRef ds:uri="http://schemas.openxmlformats.org/officeDocument/2006/bibliography"/>
  </ds:schemaRefs>
</ds:datastoreItem>
</file>

<file path=customXml/itemProps4.xml><?xml version="1.0" encoding="utf-8"?>
<ds:datastoreItem xmlns:ds="http://schemas.openxmlformats.org/officeDocument/2006/customXml" ds:itemID="{9D9CA3B0-0104-401F-A58E-9D570B9EF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350a1-fbc6-4c48-8b9f-1b2a558fdfe3"/>
    <ds:schemaRef ds:uri="42914266-ddfd-427e-aaf8-1eed68545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2728</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Loreen Lee</cp:lastModifiedBy>
  <cp:revision>6</cp:revision>
  <cp:lastPrinted>2022-08-07T20:52:00Z</cp:lastPrinted>
  <dcterms:created xsi:type="dcterms:W3CDTF">2022-04-18T21:45:00Z</dcterms:created>
  <dcterms:modified xsi:type="dcterms:W3CDTF">2022-08-07T20:53:00Z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0x010100CEE7ED2DEF3E8249A49BA3E5FC4B48A0</vt:lpwstr>
  </property>
</Properties>
</file>