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95A1E" w14:paraId="0587F8C3" w14:textId="77777777" w:rsidTr="00695A1E">
        <w:tc>
          <w:tcPr>
            <w:tcW w:w="0" w:type="auto"/>
            <w:shd w:val="clear" w:color="auto" w:fill="FFFFFF"/>
            <w:vAlign w:val="center"/>
          </w:tcPr>
          <w:tbl>
            <w:tblPr>
              <w:tblW w:w="0" w:type="auto"/>
              <w:jc w:val="center"/>
              <w:tblCellMar>
                <w:left w:w="0" w:type="dxa"/>
                <w:right w:w="0" w:type="dxa"/>
              </w:tblCellMar>
              <w:tblLook w:val="04A0" w:firstRow="1" w:lastRow="0" w:firstColumn="1" w:lastColumn="0" w:noHBand="0" w:noVBand="1"/>
            </w:tblPr>
            <w:tblGrid>
              <w:gridCol w:w="2893"/>
              <w:gridCol w:w="3780"/>
              <w:gridCol w:w="2347"/>
              <w:gridCol w:w="6"/>
            </w:tblGrid>
            <w:tr w:rsidR="00695A1E" w14:paraId="7D2EAA05" w14:textId="77777777">
              <w:trPr>
                <w:gridAfter w:val="2"/>
                <w:wAfter w:w="600" w:type="dxa"/>
                <w:jc w:val="center"/>
              </w:trPr>
              <w:tc>
                <w:tcPr>
                  <w:tcW w:w="4200" w:type="dxa"/>
                  <w:tcMar>
                    <w:top w:w="0" w:type="dxa"/>
                    <w:left w:w="0" w:type="dxa"/>
                    <w:bottom w:w="120" w:type="dxa"/>
                    <w:right w:w="0" w:type="dxa"/>
                  </w:tcMar>
                  <w:hideMark/>
                </w:tcPr>
                <w:p w14:paraId="381A12F2" w14:textId="77777777" w:rsidR="00695A1E" w:rsidRDefault="00695A1E"/>
              </w:tc>
              <w:tc>
                <w:tcPr>
                  <w:tcW w:w="4200" w:type="dxa"/>
                  <w:tcMar>
                    <w:top w:w="0" w:type="dxa"/>
                    <w:left w:w="0" w:type="dxa"/>
                    <w:bottom w:w="120" w:type="dxa"/>
                    <w:right w:w="0" w:type="dxa"/>
                  </w:tcMar>
                  <w:hideMark/>
                </w:tcPr>
                <w:p w14:paraId="5B55947F" w14:textId="77777777" w:rsidR="00695A1E" w:rsidRDefault="00695A1E">
                  <w:pPr>
                    <w:pStyle w:val="NormalWeb"/>
                    <w:spacing w:before="0" w:beforeAutospacing="0" w:after="0" w:afterAutospacing="0" w:line="285" w:lineRule="atLeast"/>
                    <w:jc w:val="right"/>
                    <w:rPr>
                      <w:color w:val="363F48"/>
                      <w:sz w:val="18"/>
                      <w:szCs w:val="18"/>
                    </w:rPr>
                  </w:pPr>
                  <w:r>
                    <w:rPr>
                      <w:color w:val="363F48"/>
                      <w:sz w:val="18"/>
                      <w:szCs w:val="18"/>
                    </w:rPr>
                    <w:t xml:space="preserve">No images? </w:t>
                  </w:r>
                  <w:hyperlink r:id="rId7" w:history="1">
                    <w:r>
                      <w:rPr>
                        <w:rStyle w:val="Hyperlink"/>
                        <w:color w:val="363F48"/>
                        <w:sz w:val="18"/>
                        <w:szCs w:val="18"/>
                      </w:rPr>
                      <w:t>Click here</w:t>
                    </w:r>
                  </w:hyperlink>
                </w:p>
              </w:tc>
            </w:tr>
            <w:tr w:rsidR="00695A1E" w14:paraId="70E8B46F" w14:textId="77777777">
              <w:trPr>
                <w:gridAfter w:val="2"/>
                <w:wAfter w:w="600" w:type="dxa"/>
                <w:jc w:val="center"/>
              </w:trPr>
              <w:tc>
                <w:tcPr>
                  <w:tcW w:w="4200" w:type="dxa"/>
                  <w:tcMar>
                    <w:top w:w="0" w:type="dxa"/>
                    <w:left w:w="0" w:type="dxa"/>
                    <w:bottom w:w="120" w:type="dxa"/>
                    <w:right w:w="0" w:type="dxa"/>
                  </w:tcMar>
                </w:tcPr>
                <w:p w14:paraId="023D7283" w14:textId="77777777" w:rsidR="00695A1E" w:rsidRDefault="00695A1E"/>
              </w:tc>
              <w:tc>
                <w:tcPr>
                  <w:tcW w:w="4200" w:type="dxa"/>
                  <w:tcMar>
                    <w:top w:w="0" w:type="dxa"/>
                    <w:left w:w="0" w:type="dxa"/>
                    <w:bottom w:w="120" w:type="dxa"/>
                    <w:right w:w="0" w:type="dxa"/>
                  </w:tcMar>
                </w:tcPr>
                <w:p w14:paraId="0A5EC643" w14:textId="77777777" w:rsidR="00695A1E" w:rsidRDefault="00695A1E">
                  <w:pPr>
                    <w:pStyle w:val="NormalWeb"/>
                    <w:spacing w:before="0" w:beforeAutospacing="0" w:after="0" w:afterAutospacing="0" w:line="285" w:lineRule="atLeast"/>
                    <w:jc w:val="right"/>
                    <w:rPr>
                      <w:color w:val="363F48"/>
                      <w:sz w:val="18"/>
                      <w:szCs w:val="18"/>
                    </w:rPr>
                  </w:pPr>
                </w:p>
              </w:tc>
            </w:tr>
            <w:tr w:rsidR="00695A1E" w14:paraId="165F6ED6" w14:textId="77777777">
              <w:trPr>
                <w:gridAfter w:val="2"/>
                <w:wAfter w:w="360" w:type="dxa"/>
                <w:jc w:val="center"/>
              </w:trPr>
              <w:tc>
                <w:tcPr>
                  <w:tcW w:w="9000" w:type="dxa"/>
                  <w:gridSpan w:val="2"/>
                  <w:vAlign w:val="center"/>
                  <w:hideMark/>
                </w:tcPr>
                <w:p w14:paraId="2A5EEAB8" w14:textId="77777777" w:rsidR="00695A1E" w:rsidRDefault="00695A1E" w:rsidP="00695A1E">
                  <w:pPr>
                    <w:spacing w:line="480" w:lineRule="atLeast"/>
                    <w:jc w:val="right"/>
                    <w:rPr>
                      <w:rFonts w:ascii="Arial" w:eastAsia="Times New Roman" w:hAnsi="Arial" w:cs="Arial"/>
                      <w:color w:val="41637E"/>
                      <w:sz w:val="39"/>
                      <w:szCs w:val="39"/>
                    </w:rPr>
                  </w:pPr>
                  <w:r>
                    <w:rPr>
                      <w:rFonts w:ascii="Arial" w:eastAsia="Times New Roman" w:hAnsi="Arial" w:cs="Arial"/>
                      <w:noProof/>
                      <w:color w:val="41637E"/>
                      <w:sz w:val="39"/>
                      <w:szCs w:val="39"/>
                    </w:rPr>
                    <w:drawing>
                      <wp:inline distT="0" distB="0" distL="0" distR="0" wp14:anchorId="7599D90F" wp14:editId="2A2907EA">
                        <wp:extent cx="2057400" cy="876300"/>
                        <wp:effectExtent l="0" t="0" r="0" b="0"/>
                        <wp:docPr id="9" name="Picture 9" descr="Te Aho o Te Kahu logo - central thread of a cloa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 Aho o Te Kahu logo - central thread of a clo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695A1E" w14:paraId="37977B0F" w14:textId="77777777">
              <w:trPr>
                <w:gridAfter w:val="2"/>
                <w:wAfter w:w="360" w:type="dxa"/>
                <w:jc w:val="center"/>
              </w:trPr>
              <w:tc>
                <w:tcPr>
                  <w:tcW w:w="9000" w:type="dxa"/>
                  <w:gridSpan w:val="2"/>
                  <w:vAlign w:val="center"/>
                </w:tcPr>
                <w:p w14:paraId="662BC0FC" w14:textId="77777777" w:rsidR="00695A1E" w:rsidRDefault="00695A1E" w:rsidP="00695A1E">
                  <w:pPr>
                    <w:spacing w:line="480" w:lineRule="atLeast"/>
                    <w:jc w:val="right"/>
                    <w:rPr>
                      <w:rFonts w:ascii="Arial" w:eastAsia="Times New Roman" w:hAnsi="Arial" w:cs="Arial"/>
                      <w:noProof/>
                      <w:color w:val="41637E"/>
                      <w:sz w:val="39"/>
                      <w:szCs w:val="39"/>
                    </w:rPr>
                  </w:pPr>
                </w:p>
              </w:tc>
            </w:tr>
            <w:tr w:rsidR="00695A1E" w14:paraId="5606454C" w14:textId="77777777">
              <w:trPr>
                <w:jc w:val="center"/>
              </w:trPr>
              <w:tc>
                <w:tcPr>
                  <w:tcW w:w="0" w:type="auto"/>
                  <w:shd w:val="clear" w:color="auto" w:fill="FFFFFF"/>
                  <w:vAlign w:val="center"/>
                  <w:hideMark/>
                </w:tcPr>
                <w:p w14:paraId="4958BD6C" w14:textId="77777777" w:rsidR="00695A1E" w:rsidRDefault="00695A1E">
                  <w:pPr>
                    <w:rPr>
                      <w:rFonts w:eastAsia="Times New Roman"/>
                      <w:sz w:val="2"/>
                      <w:szCs w:val="2"/>
                    </w:rPr>
                  </w:pPr>
                  <w:r>
                    <w:rPr>
                      <w:rFonts w:eastAsia="Times New Roman"/>
                      <w:sz w:val="2"/>
                      <w:szCs w:val="2"/>
                    </w:rPr>
                    <w:t> </w:t>
                  </w:r>
                </w:p>
              </w:tc>
              <w:tc>
                <w:tcPr>
                  <w:tcW w:w="9000" w:type="dxa"/>
                  <w:gridSpan w:val="2"/>
                  <w:shd w:val="clear" w:color="auto" w:fill="FFFFFF"/>
                  <w:vAlign w:val="center"/>
                  <w:hideMark/>
                </w:tcPr>
                <w:p w14:paraId="6C67C34E" w14:textId="77777777" w:rsidR="00695A1E" w:rsidRDefault="00695A1E">
                  <w:pPr>
                    <w:spacing w:line="465" w:lineRule="exact"/>
                    <w:textAlignment w:val="center"/>
                    <w:outlineLvl w:val="1"/>
                    <w:rPr>
                      <w:rFonts w:ascii="Montserrat" w:eastAsia="Times New Roman" w:hAnsi="Montserrat"/>
                      <w:color w:val="363F48"/>
                      <w:kern w:val="36"/>
                      <w:position w:val="17"/>
                      <w:sz w:val="33"/>
                      <w:szCs w:val="33"/>
                    </w:rPr>
                  </w:pPr>
                  <w:proofErr w:type="spellStart"/>
                  <w:r>
                    <w:rPr>
                      <w:rFonts w:ascii="Montserrat" w:eastAsia="Times New Roman" w:hAnsi="Montserrat"/>
                      <w:color w:val="363F48"/>
                      <w:kern w:val="36"/>
                      <w:position w:val="17"/>
                      <w:sz w:val="33"/>
                      <w:szCs w:val="33"/>
                    </w:rPr>
                    <w:t>Tēnā</w:t>
                  </w:r>
                  <w:proofErr w:type="spellEnd"/>
                  <w:r>
                    <w:rPr>
                      <w:rFonts w:ascii="Montserrat" w:eastAsia="Times New Roman" w:hAnsi="Montserrat"/>
                      <w:color w:val="363F48"/>
                      <w:kern w:val="36"/>
                      <w:position w:val="17"/>
                      <w:sz w:val="33"/>
                      <w:szCs w:val="33"/>
                    </w:rPr>
                    <w:t> </w:t>
                  </w:r>
                  <w:proofErr w:type="spellStart"/>
                  <w:r>
                    <w:rPr>
                      <w:rFonts w:ascii="Montserrat" w:eastAsia="Times New Roman" w:hAnsi="Montserrat"/>
                      <w:color w:val="363F48"/>
                      <w:kern w:val="36"/>
                      <w:position w:val="17"/>
                      <w:sz w:val="33"/>
                      <w:szCs w:val="33"/>
                    </w:rPr>
                    <w:t>koutou</w:t>
                  </w:r>
                  <w:proofErr w:type="spellEnd"/>
                  <w:r>
                    <w:rPr>
                      <w:rFonts w:ascii="Montserrat" w:eastAsia="Times New Roman" w:hAnsi="Montserrat"/>
                      <w:color w:val="363F48"/>
                      <w:kern w:val="36"/>
                      <w:position w:val="17"/>
                      <w:sz w:val="33"/>
                      <w:szCs w:val="33"/>
                    </w:rPr>
                    <w:t xml:space="preserve"> </w:t>
                  </w:r>
                  <w:proofErr w:type="spellStart"/>
                  <w:r>
                    <w:rPr>
                      <w:rFonts w:ascii="Montserrat" w:eastAsia="Times New Roman" w:hAnsi="Montserrat"/>
                      <w:color w:val="363F48"/>
                      <w:kern w:val="36"/>
                      <w:position w:val="17"/>
                      <w:sz w:val="33"/>
                      <w:szCs w:val="33"/>
                    </w:rPr>
                    <w:t>katoa</w:t>
                  </w:r>
                  <w:proofErr w:type="spellEnd"/>
                </w:p>
                <w:p w14:paraId="63BC76D4"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It has been an incredibly busy start to the year for our team here at Te Aho o Te Kahu.</w:t>
                  </w:r>
                </w:p>
                <w:p w14:paraId="502787A5"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I am excited to share this update of our recent work with you all. As you read through you will see how much of what we do is collaborative.</w:t>
                  </w:r>
                </w:p>
                <w:p w14:paraId="178B9C9C"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proofErr w:type="spellStart"/>
                  <w:r>
                    <w:rPr>
                      <w:rStyle w:val="Strong"/>
                      <w:rFonts w:ascii="Montserrat" w:hAnsi="Montserrat"/>
                      <w:color w:val="363F48"/>
                      <w:position w:val="17"/>
                      <w:sz w:val="24"/>
                      <w:szCs w:val="24"/>
                    </w:rPr>
                    <w:t>Whiria</w:t>
                  </w:r>
                  <w:proofErr w:type="spellEnd"/>
                  <w:r>
                    <w:rPr>
                      <w:rStyle w:val="Strong"/>
                      <w:rFonts w:ascii="Montserrat" w:hAnsi="Montserrat"/>
                      <w:color w:val="363F48"/>
                      <w:position w:val="17"/>
                      <w:sz w:val="24"/>
                      <w:szCs w:val="24"/>
                    </w:rPr>
                    <w:t xml:space="preserve"> </w:t>
                  </w:r>
                  <w:proofErr w:type="spellStart"/>
                  <w:r>
                    <w:rPr>
                      <w:rStyle w:val="Strong"/>
                      <w:rFonts w:ascii="Montserrat" w:hAnsi="Montserrat"/>
                      <w:color w:val="363F48"/>
                      <w:position w:val="17"/>
                      <w:sz w:val="24"/>
                      <w:szCs w:val="24"/>
                    </w:rPr>
                    <w:t>te</w:t>
                  </w:r>
                  <w:proofErr w:type="spellEnd"/>
                  <w:r>
                    <w:rPr>
                      <w:rStyle w:val="Strong"/>
                      <w:rFonts w:ascii="Montserrat" w:hAnsi="Montserrat"/>
                      <w:color w:val="363F48"/>
                      <w:position w:val="17"/>
                      <w:sz w:val="24"/>
                      <w:szCs w:val="24"/>
                    </w:rPr>
                    <w:t xml:space="preserve"> </w:t>
                  </w:r>
                  <w:proofErr w:type="spellStart"/>
                  <w:r>
                    <w:rPr>
                      <w:rStyle w:val="Strong"/>
                      <w:rFonts w:ascii="Montserrat" w:hAnsi="Montserrat"/>
                      <w:color w:val="363F48"/>
                      <w:position w:val="17"/>
                      <w:sz w:val="24"/>
                      <w:szCs w:val="24"/>
                    </w:rPr>
                    <w:t>tangata</w:t>
                  </w:r>
                  <w:proofErr w:type="spellEnd"/>
                  <w:r>
                    <w:rPr>
                      <w:rStyle w:val="font-montserrat"/>
                      <w:rFonts w:ascii="Montserrat" w:hAnsi="Montserrat"/>
                      <w:color w:val="363F48"/>
                      <w:position w:val="17"/>
                      <w:sz w:val="24"/>
                      <w:szCs w:val="24"/>
                    </w:rPr>
                    <w:t>, weaving the people together.</w:t>
                  </w:r>
                </w:p>
                <w:p w14:paraId="6203D414"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 xml:space="preserve">We are connecting with organisations, services, communities, clinicians and </w:t>
                  </w:r>
                  <w:proofErr w:type="spellStart"/>
                  <w:r>
                    <w:rPr>
                      <w:rStyle w:val="font-montserrat"/>
                      <w:rFonts w:ascii="Montserrat" w:hAnsi="Montserrat"/>
                      <w:color w:val="363F48"/>
                      <w:position w:val="17"/>
                      <w:sz w:val="24"/>
                      <w:szCs w:val="24"/>
                    </w:rPr>
                    <w:t>whānau</w:t>
                  </w:r>
                  <w:proofErr w:type="spellEnd"/>
                  <w:r>
                    <w:rPr>
                      <w:rStyle w:val="font-montserrat"/>
                      <w:rFonts w:ascii="Montserrat" w:hAnsi="Montserrat"/>
                      <w:color w:val="363F48"/>
                      <w:position w:val="17"/>
                      <w:sz w:val="24"/>
                      <w:szCs w:val="24"/>
                    </w:rPr>
                    <w:t> to improve the lives of those affected by cancer. </w:t>
                  </w:r>
                </w:p>
                <w:p w14:paraId="47EBE113"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Our name Te Aho o Te Kahu means 'the central thread of the cloak' and like the Aho (central thread) we are bringing together those involved in care across the cancer continuum.</w:t>
                  </w:r>
                </w:p>
                <w:p w14:paraId="3F267FA0" w14:textId="77777777" w:rsidR="00695A1E" w:rsidRDefault="00695A1E">
                  <w:pPr>
                    <w:pStyle w:val="NormalWeb"/>
                    <w:spacing w:before="300" w:beforeAutospacing="0" w:after="0" w:afterAutospacing="0" w:line="360" w:lineRule="atLeast"/>
                    <w:textAlignment w:val="center"/>
                    <w:rPr>
                      <w:rFonts w:ascii="Montserrat" w:hAnsi="Montserrat"/>
                      <w:color w:val="363F48"/>
                      <w:position w:val="17"/>
                      <w:sz w:val="24"/>
                      <w:szCs w:val="24"/>
                    </w:rPr>
                  </w:pPr>
                  <w:proofErr w:type="spellStart"/>
                  <w:r>
                    <w:rPr>
                      <w:rStyle w:val="font-montserrat"/>
                      <w:rFonts w:ascii="Montserrat" w:hAnsi="Montserrat"/>
                      <w:color w:val="363F48"/>
                      <w:position w:val="17"/>
                      <w:sz w:val="24"/>
                      <w:szCs w:val="24"/>
                    </w:rPr>
                    <w:t>Ngā</w:t>
                  </w:r>
                  <w:proofErr w:type="spellEnd"/>
                  <w:r>
                    <w:rPr>
                      <w:rStyle w:val="font-montserrat"/>
                      <w:rFonts w:ascii="Montserrat" w:hAnsi="Montserrat"/>
                      <w:color w:val="363F48"/>
                      <w:position w:val="17"/>
                      <w:sz w:val="24"/>
                      <w:szCs w:val="24"/>
                    </w:rPr>
                    <w:t xml:space="preserve"> </w:t>
                  </w:r>
                  <w:proofErr w:type="spellStart"/>
                  <w:r>
                    <w:rPr>
                      <w:rStyle w:val="font-montserrat"/>
                      <w:rFonts w:ascii="Montserrat" w:hAnsi="Montserrat"/>
                      <w:color w:val="363F48"/>
                      <w:position w:val="17"/>
                      <w:sz w:val="24"/>
                      <w:szCs w:val="24"/>
                    </w:rPr>
                    <w:t>manaakitanga</w:t>
                  </w:r>
                  <w:proofErr w:type="spellEnd"/>
                </w:p>
                <w:p w14:paraId="42FB0247" w14:textId="77777777" w:rsidR="00695A1E" w:rsidRPr="00695A1E" w:rsidRDefault="00695A1E" w:rsidP="00695A1E">
                  <w:pPr>
                    <w:pStyle w:val="NormalWeb"/>
                    <w:spacing w:before="300" w:beforeAutospacing="0" w:after="30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Di</w:t>
                  </w:r>
                </w:p>
              </w:tc>
              <w:tc>
                <w:tcPr>
                  <w:tcW w:w="0" w:type="auto"/>
                  <w:shd w:val="clear" w:color="auto" w:fill="FFFFFF"/>
                  <w:vAlign w:val="center"/>
                  <w:hideMark/>
                </w:tcPr>
                <w:p w14:paraId="32933FE0" w14:textId="77777777" w:rsidR="00695A1E" w:rsidRDefault="00695A1E">
                  <w:pPr>
                    <w:rPr>
                      <w:rFonts w:eastAsia="Times New Roman"/>
                      <w:sz w:val="2"/>
                      <w:szCs w:val="2"/>
                    </w:rPr>
                  </w:pPr>
                  <w:r>
                    <w:rPr>
                      <w:rFonts w:eastAsia="Times New Roman"/>
                      <w:sz w:val="2"/>
                      <w:szCs w:val="2"/>
                    </w:rPr>
                    <w:t> </w:t>
                  </w:r>
                </w:p>
              </w:tc>
            </w:tr>
          </w:tbl>
          <w:p w14:paraId="499D550B" w14:textId="77777777" w:rsidR="00695A1E" w:rsidRDefault="00695A1E">
            <w:pPr>
              <w:shd w:val="clear" w:color="auto" w:fill="2C463B"/>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695A1E" w14:paraId="25DA89C0" w14:textId="77777777">
              <w:tc>
                <w:tcPr>
                  <w:tcW w:w="0" w:type="auto"/>
                  <w:shd w:val="clear" w:color="auto" w:fill="2C463B"/>
                  <w:vAlign w:val="center"/>
                  <w:hideMark/>
                </w:tcPr>
                <w:p w14:paraId="33D45812" w14:textId="77777777" w:rsidR="00695A1E" w:rsidRDefault="00695A1E">
                  <w:pPr>
                    <w:rPr>
                      <w:rFonts w:eastAsia="Times New Roman"/>
                      <w:sz w:val="2"/>
                      <w:szCs w:val="2"/>
                    </w:rPr>
                  </w:pPr>
                  <w:r>
                    <w:rPr>
                      <w:rFonts w:eastAsia="Times New Roman"/>
                      <w:sz w:val="2"/>
                      <w:szCs w:val="2"/>
                    </w:rPr>
                    <w:t> </w:t>
                  </w:r>
                </w:p>
              </w:tc>
              <w:tc>
                <w:tcPr>
                  <w:tcW w:w="3000" w:type="dxa"/>
                  <w:shd w:val="clear" w:color="auto" w:fill="2C463B"/>
                  <w:hideMark/>
                </w:tcPr>
                <w:p w14:paraId="7443728B"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5A8E2DB0" w14:textId="77777777" w:rsidR="00695A1E" w:rsidRDefault="00695A1E">
                  <w:pPr>
                    <w:spacing w:line="285" w:lineRule="atLeast"/>
                    <w:jc w:val="center"/>
                    <w:rPr>
                      <w:rFonts w:eastAsia="Times New Roman"/>
                      <w:color w:val="363F48"/>
                      <w:sz w:val="18"/>
                      <w:szCs w:val="18"/>
                    </w:rPr>
                  </w:pPr>
                  <w:r>
                    <w:rPr>
                      <w:rFonts w:eastAsia="Times New Roman"/>
                      <w:noProof/>
                      <w:color w:val="4C4DC3"/>
                      <w:sz w:val="18"/>
                      <w:szCs w:val="18"/>
                    </w:rPr>
                    <w:drawing>
                      <wp:inline distT="0" distB="0" distL="0" distR="0" wp14:anchorId="03217267" wp14:editId="352E9D74">
                        <wp:extent cx="1524000" cy="861060"/>
                        <wp:effectExtent l="0" t="0" r="0" b="0"/>
                        <wp:docPr id="8" name="Picture 8" descr="Close-up of COVID ce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up of COVID c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p>
              </w:tc>
              <w:tc>
                <w:tcPr>
                  <w:tcW w:w="6000" w:type="dxa"/>
                  <w:shd w:val="clear" w:color="auto" w:fill="2C463B"/>
                  <w:hideMark/>
                </w:tcPr>
                <w:p w14:paraId="1B7BA80F"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71EB093C"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FFF7ED"/>
                      <w:position w:val="17"/>
                    </w:rPr>
                    <w:t>COVID vaccine advice for cancer patients</w:t>
                  </w:r>
                </w:p>
                <w:p w14:paraId="60CE2F11"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FFF7ED"/>
                      <w:position w:val="17"/>
                      <w:sz w:val="24"/>
                      <w:szCs w:val="24"/>
                    </w:rPr>
                    <w:t xml:space="preserve">This is top of mind for everyone currently and we know </w:t>
                  </w:r>
                  <w:proofErr w:type="spellStart"/>
                  <w:r>
                    <w:rPr>
                      <w:color w:val="FFF7ED"/>
                      <w:position w:val="17"/>
                      <w:sz w:val="24"/>
                      <w:szCs w:val="24"/>
                    </w:rPr>
                    <w:t>whānau</w:t>
                  </w:r>
                  <w:proofErr w:type="spellEnd"/>
                  <w:r>
                    <w:rPr>
                      <w:color w:val="FFF7ED"/>
                      <w:position w:val="17"/>
                      <w:sz w:val="24"/>
                      <w:szCs w:val="24"/>
                    </w:rPr>
                    <w:t xml:space="preserve"> living with cancer will be anxious about whether </w:t>
                  </w:r>
                  <w:r>
                    <w:rPr>
                      <w:color w:val="FFF7ED"/>
                      <w:position w:val="17"/>
                      <w:sz w:val="24"/>
                      <w:szCs w:val="24"/>
                    </w:rPr>
                    <w:lastRenderedPageBreak/>
                    <w:t>they should be vaccinated, and when and where they will be able to receive the vaccine.</w:t>
                  </w:r>
                </w:p>
                <w:p w14:paraId="60F08B25"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FFF7ED"/>
                      <w:position w:val="17"/>
                      <w:sz w:val="24"/>
                      <w:szCs w:val="24"/>
                    </w:rPr>
                    <w:t xml:space="preserve">We are currently working with international cancer colleagues to review the evidence and we will shortly be providing FAQs for </w:t>
                  </w:r>
                  <w:proofErr w:type="spellStart"/>
                  <w:r>
                    <w:rPr>
                      <w:color w:val="FFF7ED"/>
                      <w:position w:val="17"/>
                      <w:sz w:val="24"/>
                      <w:szCs w:val="24"/>
                    </w:rPr>
                    <w:t>whānau</w:t>
                  </w:r>
                  <w:proofErr w:type="spellEnd"/>
                  <w:r>
                    <w:rPr>
                      <w:color w:val="FFF7ED"/>
                      <w:position w:val="17"/>
                      <w:sz w:val="24"/>
                      <w:szCs w:val="24"/>
                    </w:rPr>
                    <w:t xml:space="preserve"> living with cancer and for clinicians.</w:t>
                  </w:r>
                </w:p>
                <w:p w14:paraId="071700D5" w14:textId="77777777" w:rsidR="00695A1E" w:rsidRPr="00695A1E" w:rsidRDefault="00695A1E" w:rsidP="00695A1E">
                  <w:pPr>
                    <w:pStyle w:val="NormalWeb"/>
                    <w:spacing w:before="300" w:beforeAutospacing="0" w:after="300" w:afterAutospacing="0" w:line="360" w:lineRule="atLeast"/>
                    <w:textAlignment w:val="center"/>
                    <w:rPr>
                      <w:color w:val="363F48"/>
                      <w:position w:val="17"/>
                      <w:sz w:val="24"/>
                      <w:szCs w:val="24"/>
                    </w:rPr>
                  </w:pPr>
                  <w:r>
                    <w:rPr>
                      <w:color w:val="FFF7ED"/>
                      <w:position w:val="17"/>
                      <w:sz w:val="24"/>
                      <w:szCs w:val="24"/>
                    </w:rPr>
                    <w:t xml:space="preserve">What I will say, in the meantime, is all the best evidence points to the vaccine being safe and effective for </w:t>
                  </w:r>
                  <w:proofErr w:type="gramStart"/>
                  <w:r>
                    <w:rPr>
                      <w:color w:val="FFF7ED"/>
                      <w:position w:val="17"/>
                      <w:sz w:val="24"/>
                      <w:szCs w:val="24"/>
                    </w:rPr>
                    <w:t>the vast majority of</w:t>
                  </w:r>
                  <w:proofErr w:type="gramEnd"/>
                  <w:r>
                    <w:rPr>
                      <w:color w:val="FFF7ED"/>
                      <w:position w:val="17"/>
                      <w:sz w:val="24"/>
                      <w:szCs w:val="24"/>
                    </w:rPr>
                    <w:t xml:space="preserve"> people living with cancer.</w:t>
                  </w:r>
                </w:p>
              </w:tc>
              <w:tc>
                <w:tcPr>
                  <w:tcW w:w="0" w:type="auto"/>
                  <w:shd w:val="clear" w:color="auto" w:fill="2C463B"/>
                  <w:vAlign w:val="center"/>
                  <w:hideMark/>
                </w:tcPr>
                <w:p w14:paraId="18879E8F" w14:textId="77777777" w:rsidR="00695A1E" w:rsidRDefault="00695A1E">
                  <w:pPr>
                    <w:rPr>
                      <w:rFonts w:eastAsia="Times New Roman"/>
                      <w:sz w:val="2"/>
                      <w:szCs w:val="2"/>
                    </w:rPr>
                  </w:pPr>
                  <w:r>
                    <w:rPr>
                      <w:rFonts w:eastAsia="Times New Roman"/>
                      <w:sz w:val="2"/>
                      <w:szCs w:val="2"/>
                    </w:rPr>
                    <w:lastRenderedPageBreak/>
                    <w:t> </w:t>
                  </w:r>
                </w:p>
              </w:tc>
            </w:tr>
            <w:tr w:rsidR="00695A1E" w14:paraId="6EF6EEB9" w14:textId="77777777">
              <w:tc>
                <w:tcPr>
                  <w:tcW w:w="0" w:type="auto"/>
                  <w:shd w:val="clear" w:color="auto" w:fill="FFF7ED"/>
                  <w:vAlign w:val="center"/>
                  <w:hideMark/>
                </w:tcPr>
                <w:p w14:paraId="4BE34E43" w14:textId="77777777" w:rsidR="00695A1E" w:rsidRDefault="00695A1E">
                  <w:pPr>
                    <w:rPr>
                      <w:rFonts w:eastAsia="Times New Roman"/>
                      <w:sz w:val="2"/>
                      <w:szCs w:val="2"/>
                    </w:rPr>
                  </w:pPr>
                  <w:r>
                    <w:rPr>
                      <w:rFonts w:eastAsia="Times New Roman"/>
                      <w:sz w:val="2"/>
                      <w:szCs w:val="2"/>
                    </w:rPr>
                    <w:t> </w:t>
                  </w:r>
                </w:p>
              </w:tc>
              <w:tc>
                <w:tcPr>
                  <w:tcW w:w="3000" w:type="dxa"/>
                  <w:shd w:val="clear" w:color="auto" w:fill="FFF7ED"/>
                  <w:hideMark/>
                </w:tcPr>
                <w:p w14:paraId="6A3E2D10"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6000" w:type="dxa"/>
                  <w:shd w:val="clear" w:color="auto" w:fill="FFF7ED"/>
                  <w:hideMark/>
                </w:tcPr>
                <w:p w14:paraId="6E53BF03"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1DD3CE21"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New funding to help drive equitable lung cancer outcomes</w:t>
                  </w:r>
                </w:p>
                <w:p w14:paraId="61977B2A"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Te Aho o Te Kahu, along with the Health Research Council of New Zealand and the Ministry of Health have this week released a Request </w:t>
                  </w:r>
                  <w:proofErr w:type="gramStart"/>
                  <w:r>
                    <w:rPr>
                      <w:color w:val="363F48"/>
                      <w:position w:val="17"/>
                      <w:sz w:val="24"/>
                      <w:szCs w:val="24"/>
                    </w:rPr>
                    <w:t>For</w:t>
                  </w:r>
                  <w:proofErr w:type="gramEnd"/>
                  <w:r>
                    <w:rPr>
                      <w:color w:val="363F48"/>
                      <w:position w:val="17"/>
                      <w:sz w:val="24"/>
                      <w:szCs w:val="24"/>
                    </w:rPr>
                    <w:t xml:space="preserve"> Proposals (RFP) for research addressing one or more equity-centred cancer research priorities:</w:t>
                  </w:r>
                </w:p>
                <w:p w14:paraId="0B5CD66C"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 Lung cancer screening</w:t>
                  </w:r>
                </w:p>
                <w:p w14:paraId="039AB0C0"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 Clinical lung cancer research</w:t>
                  </w:r>
                </w:p>
                <w:p w14:paraId="607B5C1D"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Innovative approaches to delivering cancer care</w:t>
                  </w:r>
                </w:p>
                <w:p w14:paraId="77899E5F"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Patient experience across the cancer journey for Māori and Pacific peoples.</w:t>
                  </w:r>
                </w:p>
                <w:p w14:paraId="758D9A8B"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This exciting development makes a total funding pool of $6.2 million is available for research across all four research priorities. </w:t>
                  </w:r>
                  <w:hyperlink r:id="rId12" w:history="1">
                    <w:r>
                      <w:rPr>
                        <w:rStyle w:val="Hyperlink"/>
                        <w:color w:val="4C4DC3"/>
                        <w:position w:val="17"/>
                        <w:sz w:val="24"/>
                        <w:szCs w:val="24"/>
                      </w:rPr>
                      <w:t>More information can be found here.</w:t>
                    </w:r>
                  </w:hyperlink>
                </w:p>
                <w:p w14:paraId="546EC666"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FFF7ED"/>
                  <w:vAlign w:val="center"/>
                  <w:hideMark/>
                </w:tcPr>
                <w:p w14:paraId="38BE134B" w14:textId="77777777" w:rsidR="00695A1E" w:rsidRDefault="00695A1E">
                  <w:pPr>
                    <w:rPr>
                      <w:rFonts w:eastAsia="Times New Roman"/>
                      <w:sz w:val="2"/>
                      <w:szCs w:val="2"/>
                    </w:rPr>
                  </w:pPr>
                  <w:r>
                    <w:rPr>
                      <w:rFonts w:eastAsia="Times New Roman"/>
                      <w:sz w:val="2"/>
                      <w:szCs w:val="2"/>
                    </w:rPr>
                    <w:t> </w:t>
                  </w:r>
                </w:p>
              </w:tc>
            </w:tr>
          </w:tbl>
          <w:p w14:paraId="12311E2E" w14:textId="77777777" w:rsidR="00695A1E" w:rsidRDefault="00695A1E">
            <w:pPr>
              <w:shd w:val="clear" w:color="auto" w:fill="C2D9BA"/>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695A1E" w14:paraId="4766330A" w14:textId="77777777">
              <w:tc>
                <w:tcPr>
                  <w:tcW w:w="0" w:type="auto"/>
                  <w:shd w:val="clear" w:color="auto" w:fill="C2D9BA"/>
                  <w:vAlign w:val="center"/>
                  <w:hideMark/>
                </w:tcPr>
                <w:p w14:paraId="015F7EA4" w14:textId="77777777" w:rsidR="00695A1E" w:rsidRDefault="00695A1E">
                  <w:pPr>
                    <w:rPr>
                      <w:rFonts w:eastAsia="Times New Roman"/>
                      <w:sz w:val="2"/>
                      <w:szCs w:val="2"/>
                    </w:rPr>
                  </w:pPr>
                  <w:r>
                    <w:rPr>
                      <w:rFonts w:eastAsia="Times New Roman"/>
                      <w:sz w:val="2"/>
                      <w:szCs w:val="2"/>
                    </w:rPr>
                    <w:lastRenderedPageBreak/>
                    <w:t> </w:t>
                  </w:r>
                </w:p>
              </w:tc>
              <w:tc>
                <w:tcPr>
                  <w:tcW w:w="3000" w:type="dxa"/>
                  <w:shd w:val="clear" w:color="auto" w:fill="C2D9BA"/>
                  <w:hideMark/>
                </w:tcPr>
                <w:p w14:paraId="478A0855"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156E8BE9" w14:textId="77777777" w:rsidR="00695A1E" w:rsidRDefault="00695A1E">
                  <w:pPr>
                    <w:spacing w:line="285" w:lineRule="atLeast"/>
                    <w:jc w:val="center"/>
                    <w:rPr>
                      <w:rFonts w:eastAsia="Times New Roman"/>
                      <w:color w:val="363F48"/>
                      <w:sz w:val="18"/>
                      <w:szCs w:val="18"/>
                    </w:rPr>
                  </w:pPr>
                  <w:r>
                    <w:rPr>
                      <w:rFonts w:eastAsia="Times New Roman"/>
                      <w:noProof/>
                      <w:color w:val="363F48"/>
                      <w:sz w:val="18"/>
                      <w:szCs w:val="18"/>
                    </w:rPr>
                    <w:drawing>
                      <wp:inline distT="0" distB="0" distL="0" distR="0" wp14:anchorId="585B4249" wp14:editId="400ABE84">
                        <wp:extent cx="1524000" cy="876300"/>
                        <wp:effectExtent l="0" t="0" r="0" b="0"/>
                        <wp:docPr id="7" name="Picture 7" descr="Photo of attendees at the community hui facing th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attendees at the community hui facing the st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tc>
              <w:tc>
                <w:tcPr>
                  <w:tcW w:w="6000" w:type="dxa"/>
                  <w:shd w:val="clear" w:color="auto" w:fill="C2D9BA"/>
                  <w:hideMark/>
                </w:tcPr>
                <w:p w14:paraId="4CFA1F38"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328C7C50"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 xml:space="preserve">Hearing the voice of </w:t>
                  </w:r>
                  <w:proofErr w:type="spellStart"/>
                  <w:r>
                    <w:rPr>
                      <w:rStyle w:val="Strong"/>
                      <w:rFonts w:ascii="Montserrat" w:hAnsi="Montserrat"/>
                      <w:color w:val="363F48"/>
                      <w:position w:val="17"/>
                    </w:rPr>
                    <w:t>whānau</w:t>
                  </w:r>
                  <w:proofErr w:type="spellEnd"/>
                  <w:r>
                    <w:rPr>
                      <w:rStyle w:val="Strong"/>
                      <w:rFonts w:ascii="Montserrat" w:hAnsi="Montserrat"/>
                      <w:color w:val="363F48"/>
                      <w:position w:val="17"/>
                    </w:rPr>
                    <w:t xml:space="preserve"> Māori</w:t>
                  </w:r>
                </w:p>
                <w:p w14:paraId="5289E227"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Te Aho o Te Kahu is collaborating with a wide range of stakeholders to hold a series of 15 Māori Cancer Community Hui around the country to help improve Māori cancer outcomes across the continuum of care.</w:t>
                  </w:r>
                </w:p>
                <w:p w14:paraId="0EB5CAE3"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Led by Fletcher Beazley, Manager for </w:t>
                  </w:r>
                  <w:proofErr w:type="spellStart"/>
                  <w:r>
                    <w:rPr>
                      <w:color w:val="363F48"/>
                      <w:position w:val="17"/>
                      <w:sz w:val="24"/>
                      <w:szCs w:val="24"/>
                    </w:rPr>
                    <w:t>Whānau</w:t>
                  </w:r>
                  <w:proofErr w:type="spellEnd"/>
                  <w:r>
                    <w:rPr>
                      <w:color w:val="363F48"/>
                      <w:position w:val="17"/>
                      <w:sz w:val="24"/>
                      <w:szCs w:val="24"/>
                    </w:rPr>
                    <w:t xml:space="preserve">-centred Care, with support from national and local Māori Cancer leaders such as Tumu </w:t>
                  </w:r>
                  <w:proofErr w:type="spellStart"/>
                  <w:r>
                    <w:rPr>
                      <w:color w:val="363F48"/>
                      <w:position w:val="17"/>
                      <w:sz w:val="24"/>
                      <w:szCs w:val="24"/>
                    </w:rPr>
                    <w:t>Whakarae</w:t>
                  </w:r>
                  <w:proofErr w:type="spellEnd"/>
                  <w:r>
                    <w:rPr>
                      <w:color w:val="363F48"/>
                      <w:position w:val="17"/>
                      <w:sz w:val="24"/>
                      <w:szCs w:val="24"/>
                    </w:rPr>
                    <w:t xml:space="preserve">, Hei </w:t>
                  </w:r>
                  <w:proofErr w:type="spellStart"/>
                  <w:r>
                    <w:rPr>
                      <w:color w:val="363F48"/>
                      <w:position w:val="17"/>
                      <w:sz w:val="24"/>
                      <w:szCs w:val="24"/>
                    </w:rPr>
                    <w:t>Āhuru</w:t>
                  </w:r>
                  <w:proofErr w:type="spellEnd"/>
                  <w:r>
                    <w:rPr>
                      <w:color w:val="363F48"/>
                      <w:position w:val="17"/>
                      <w:sz w:val="24"/>
                      <w:szCs w:val="24"/>
                    </w:rPr>
                    <w:t xml:space="preserve"> </w:t>
                  </w:r>
                  <w:proofErr w:type="spellStart"/>
                  <w:r>
                    <w:rPr>
                      <w:color w:val="363F48"/>
                      <w:position w:val="17"/>
                      <w:sz w:val="24"/>
                      <w:szCs w:val="24"/>
                    </w:rPr>
                    <w:t>Mōwai</w:t>
                  </w:r>
                  <w:proofErr w:type="spellEnd"/>
                  <w:r>
                    <w:rPr>
                      <w:color w:val="363F48"/>
                      <w:position w:val="17"/>
                      <w:sz w:val="24"/>
                      <w:szCs w:val="24"/>
                    </w:rPr>
                    <w:t xml:space="preserve"> and </w:t>
                  </w:r>
                  <w:proofErr w:type="spellStart"/>
                  <w:r>
                    <w:rPr>
                      <w:color w:val="363F48"/>
                      <w:position w:val="17"/>
                      <w:sz w:val="24"/>
                      <w:szCs w:val="24"/>
                    </w:rPr>
                    <w:t>Haapai</w:t>
                  </w:r>
                  <w:proofErr w:type="spellEnd"/>
                  <w:r>
                    <w:rPr>
                      <w:color w:val="363F48"/>
                      <w:position w:val="17"/>
                      <w:sz w:val="24"/>
                      <w:szCs w:val="24"/>
                    </w:rPr>
                    <w:t xml:space="preserve"> </w:t>
                  </w:r>
                  <w:proofErr w:type="spellStart"/>
                  <w:r>
                    <w:rPr>
                      <w:color w:val="363F48"/>
                      <w:position w:val="17"/>
                      <w:sz w:val="24"/>
                      <w:szCs w:val="24"/>
                    </w:rPr>
                    <w:t>te</w:t>
                  </w:r>
                  <w:proofErr w:type="spellEnd"/>
                  <w:r>
                    <w:rPr>
                      <w:color w:val="363F48"/>
                      <w:position w:val="17"/>
                      <w:sz w:val="24"/>
                      <w:szCs w:val="24"/>
                    </w:rPr>
                    <w:t xml:space="preserve"> Hauora, the theme of the 15 hui is </w:t>
                  </w:r>
                  <w:proofErr w:type="spellStart"/>
                  <w:r>
                    <w:rPr>
                      <w:color w:val="363F48"/>
                      <w:position w:val="17"/>
                      <w:sz w:val="24"/>
                      <w:szCs w:val="24"/>
                    </w:rPr>
                    <w:t>whānau</w:t>
                  </w:r>
                  <w:proofErr w:type="spellEnd"/>
                  <w:r>
                    <w:rPr>
                      <w:color w:val="363F48"/>
                      <w:position w:val="17"/>
                      <w:sz w:val="24"/>
                      <w:szCs w:val="24"/>
                    </w:rPr>
                    <w:t>-centred cancer care.</w:t>
                  </w:r>
                </w:p>
                <w:p w14:paraId="6F351C56" w14:textId="77777777" w:rsidR="00695A1E" w:rsidRDefault="00695A1E">
                  <w:pPr>
                    <w:pStyle w:val="NormalWeb"/>
                    <w:spacing w:before="300" w:beforeAutospacing="0" w:after="0" w:afterAutospacing="0" w:line="360" w:lineRule="atLeast"/>
                    <w:textAlignment w:val="center"/>
                    <w:rPr>
                      <w:color w:val="363F48"/>
                      <w:position w:val="17"/>
                      <w:sz w:val="24"/>
                      <w:szCs w:val="24"/>
                    </w:rPr>
                  </w:pPr>
                  <w:proofErr w:type="gramStart"/>
                  <w:r>
                    <w:rPr>
                      <w:color w:val="363F48"/>
                      <w:position w:val="17"/>
                      <w:sz w:val="24"/>
                      <w:szCs w:val="24"/>
                    </w:rPr>
                    <w:t>These hui</w:t>
                  </w:r>
                  <w:proofErr w:type="gramEnd"/>
                  <w:r>
                    <w:rPr>
                      <w:color w:val="363F48"/>
                      <w:position w:val="17"/>
                      <w:sz w:val="24"/>
                      <w:szCs w:val="24"/>
                    </w:rPr>
                    <w:t xml:space="preserve"> allow us to hear the voice of </w:t>
                  </w:r>
                  <w:proofErr w:type="spellStart"/>
                  <w:r>
                    <w:rPr>
                      <w:color w:val="363F48"/>
                      <w:position w:val="17"/>
                      <w:sz w:val="24"/>
                      <w:szCs w:val="24"/>
                    </w:rPr>
                    <w:t>whānau</w:t>
                  </w:r>
                  <w:proofErr w:type="spellEnd"/>
                  <w:r>
                    <w:rPr>
                      <w:color w:val="363F48"/>
                      <w:position w:val="17"/>
                      <w:sz w:val="24"/>
                      <w:szCs w:val="24"/>
                    </w:rPr>
                    <w:t xml:space="preserve"> Māori, co-design </w:t>
                  </w:r>
                  <w:proofErr w:type="spellStart"/>
                  <w:r>
                    <w:rPr>
                      <w:color w:val="363F48"/>
                      <w:position w:val="17"/>
                      <w:sz w:val="24"/>
                      <w:szCs w:val="24"/>
                    </w:rPr>
                    <w:t>kaupapa</w:t>
                  </w:r>
                  <w:proofErr w:type="spellEnd"/>
                  <w:r>
                    <w:rPr>
                      <w:color w:val="363F48"/>
                      <w:position w:val="17"/>
                      <w:sz w:val="24"/>
                      <w:szCs w:val="24"/>
                    </w:rPr>
                    <w:t xml:space="preserve"> Māori cancer solutions alongside </w:t>
                  </w:r>
                  <w:proofErr w:type="spellStart"/>
                  <w:r>
                    <w:rPr>
                      <w:color w:val="363F48"/>
                      <w:position w:val="17"/>
                      <w:sz w:val="24"/>
                      <w:szCs w:val="24"/>
                    </w:rPr>
                    <w:t>whānau</w:t>
                  </w:r>
                  <w:proofErr w:type="spellEnd"/>
                  <w:r>
                    <w:rPr>
                      <w:color w:val="363F48"/>
                      <w:position w:val="17"/>
                      <w:sz w:val="24"/>
                      <w:szCs w:val="24"/>
                    </w:rPr>
                    <w:t>, collaborate with a wide range of stakeholders and create a mechanism to support the delivery of cancer actions from prevention to palliation.</w:t>
                  </w:r>
                </w:p>
                <w:p w14:paraId="638D0015"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The </w:t>
                  </w:r>
                  <w:hyperlink r:id="rId14" w:history="1">
                    <w:r>
                      <w:rPr>
                        <w:rStyle w:val="Hyperlink"/>
                        <w:color w:val="4C4DC3"/>
                        <w:position w:val="17"/>
                        <w:sz w:val="24"/>
                        <w:szCs w:val="24"/>
                      </w:rPr>
                      <w:t>first hui</w:t>
                    </w:r>
                  </w:hyperlink>
                  <w:r>
                    <w:rPr>
                      <w:color w:val="363F48"/>
                      <w:position w:val="17"/>
                      <w:sz w:val="24"/>
                      <w:szCs w:val="24"/>
                    </w:rPr>
                    <w:t xml:space="preserve">, held in New Plymouth last week, was attended by over 240 people and was a big success. We are looking forward to the remaining </w:t>
                  </w:r>
                  <w:hyperlink r:id="rId15" w:history="1">
                    <w:r>
                      <w:rPr>
                        <w:rStyle w:val="Hyperlink"/>
                        <w:color w:val="4C4DC3"/>
                        <w:position w:val="17"/>
                        <w:sz w:val="24"/>
                        <w:szCs w:val="24"/>
                      </w:rPr>
                      <w:t>hui scheduled from now until July</w:t>
                    </w:r>
                  </w:hyperlink>
                  <w:r>
                    <w:rPr>
                      <w:color w:val="363F48"/>
                      <w:position w:val="17"/>
                      <w:sz w:val="24"/>
                      <w:szCs w:val="24"/>
                    </w:rPr>
                    <w:t>.</w:t>
                  </w:r>
                </w:p>
                <w:p w14:paraId="334914C0"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C2D9BA"/>
                  <w:vAlign w:val="center"/>
                  <w:hideMark/>
                </w:tcPr>
                <w:p w14:paraId="15ADCB8A" w14:textId="77777777" w:rsidR="00695A1E" w:rsidRDefault="00695A1E">
                  <w:pPr>
                    <w:rPr>
                      <w:rFonts w:eastAsia="Times New Roman"/>
                      <w:sz w:val="2"/>
                      <w:szCs w:val="2"/>
                    </w:rPr>
                  </w:pPr>
                  <w:r>
                    <w:rPr>
                      <w:rFonts w:eastAsia="Times New Roman"/>
                      <w:sz w:val="2"/>
                      <w:szCs w:val="2"/>
                    </w:rPr>
                    <w:t> </w:t>
                  </w:r>
                </w:p>
              </w:tc>
            </w:tr>
            <w:tr w:rsidR="00695A1E" w14:paraId="22724655" w14:textId="77777777">
              <w:tc>
                <w:tcPr>
                  <w:tcW w:w="0" w:type="auto"/>
                  <w:shd w:val="clear" w:color="auto" w:fill="FFF7ED"/>
                  <w:vAlign w:val="center"/>
                  <w:hideMark/>
                </w:tcPr>
                <w:p w14:paraId="36C0F288" w14:textId="77777777" w:rsidR="00695A1E" w:rsidRDefault="00695A1E">
                  <w:pPr>
                    <w:rPr>
                      <w:rFonts w:eastAsia="Times New Roman"/>
                      <w:sz w:val="2"/>
                      <w:szCs w:val="2"/>
                    </w:rPr>
                  </w:pPr>
                  <w:r>
                    <w:rPr>
                      <w:rFonts w:eastAsia="Times New Roman"/>
                      <w:sz w:val="2"/>
                      <w:szCs w:val="2"/>
                    </w:rPr>
                    <w:t> </w:t>
                  </w:r>
                </w:p>
              </w:tc>
              <w:tc>
                <w:tcPr>
                  <w:tcW w:w="3000" w:type="dxa"/>
                  <w:shd w:val="clear" w:color="auto" w:fill="FFF7ED"/>
                  <w:hideMark/>
                </w:tcPr>
                <w:p w14:paraId="23251477"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608ED087" w14:textId="77777777" w:rsidR="00695A1E" w:rsidRDefault="00695A1E">
                  <w:pPr>
                    <w:spacing w:line="285" w:lineRule="atLeast"/>
                    <w:jc w:val="center"/>
                    <w:rPr>
                      <w:rFonts w:eastAsia="Times New Roman"/>
                      <w:color w:val="363F48"/>
                      <w:sz w:val="18"/>
                      <w:szCs w:val="18"/>
                    </w:rPr>
                  </w:pPr>
                  <w:r>
                    <w:rPr>
                      <w:rFonts w:eastAsia="Times New Roman"/>
                      <w:noProof/>
                      <w:color w:val="363F48"/>
                      <w:sz w:val="18"/>
                      <w:szCs w:val="18"/>
                    </w:rPr>
                    <w:drawing>
                      <wp:inline distT="0" distB="0" distL="0" distR="0" wp14:anchorId="773B992E" wp14:editId="447061A3">
                        <wp:extent cx="1905000" cy="1257300"/>
                        <wp:effectExtent l="0" t="0" r="0" b="0"/>
                        <wp:docPr id="6" name="Picture 6" descr="Close up of a 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up of a fer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c>
                <w:tcPr>
                  <w:tcW w:w="6000" w:type="dxa"/>
                  <w:shd w:val="clear" w:color="auto" w:fill="FFF7ED"/>
                  <w:hideMark/>
                </w:tcPr>
                <w:p w14:paraId="61E2A6D4"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4F270069"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 xml:space="preserve">National chemotherapy library now </w:t>
                  </w:r>
                  <w:proofErr w:type="gramStart"/>
                  <w:r>
                    <w:rPr>
                      <w:rStyle w:val="Strong"/>
                      <w:rFonts w:ascii="Montserrat" w:hAnsi="Montserrat"/>
                      <w:color w:val="363F48"/>
                      <w:position w:val="17"/>
                    </w:rPr>
                    <w:t>live</w:t>
                  </w:r>
                  <w:proofErr w:type="gramEnd"/>
                </w:p>
                <w:p w14:paraId="26479D7A"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The </w:t>
                  </w:r>
                  <w:hyperlink r:id="rId17" w:history="1">
                    <w:r>
                      <w:rPr>
                        <w:rStyle w:val="Hyperlink"/>
                        <w:color w:val="4C4DC3"/>
                        <w:position w:val="17"/>
                        <w:sz w:val="24"/>
                        <w:szCs w:val="24"/>
                      </w:rPr>
                      <w:t>Systemic Anti-Cancer Therapy Regimen Library (SRL)</w:t>
                    </w:r>
                  </w:hyperlink>
                  <w:r>
                    <w:rPr>
                      <w:color w:val="363F48"/>
                      <w:position w:val="17"/>
                      <w:sz w:val="24"/>
                      <w:szCs w:val="24"/>
                    </w:rPr>
                    <w:t>, New Zealand’s national chemotherapy regimen library website, went live on World Cancer Day, February 4. This library supports equitable chemotherapy and serves as a basis for the capture and meaningful analysis of national data.</w:t>
                  </w:r>
                </w:p>
                <w:p w14:paraId="2471294A"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lastRenderedPageBreak/>
                    <w:t>By the end of 2021 we expect national regimens for all major cancer types across medical oncology and malignant haematology will be hosted on the SRL. The benefits of this work include improved equity, consistency and clinical quality of chemotherapy treatments, and ultimately, improved outcomes for people with cancer. I would like to acknowledge the incredible collaborative effort from so many across the sector in bringing this work together.</w:t>
                  </w:r>
                </w:p>
                <w:p w14:paraId="2449B8CD" w14:textId="77777777" w:rsidR="00695A1E" w:rsidRPr="00695A1E" w:rsidRDefault="00695A1E" w:rsidP="00695A1E">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Find out more about our </w:t>
                  </w:r>
                  <w:hyperlink r:id="rId18" w:history="1">
                    <w:r>
                      <w:rPr>
                        <w:rStyle w:val="Hyperlink"/>
                        <w:color w:val="4C4DC3"/>
                        <w:position w:val="17"/>
                        <w:sz w:val="24"/>
                        <w:szCs w:val="24"/>
                      </w:rPr>
                      <w:t>Anti-Cancer Therapy – Nationally Organised Workstreams (ACT-NOW) Programme.</w:t>
                    </w:r>
                  </w:hyperlink>
                </w:p>
              </w:tc>
              <w:tc>
                <w:tcPr>
                  <w:tcW w:w="0" w:type="auto"/>
                  <w:shd w:val="clear" w:color="auto" w:fill="FFF7ED"/>
                  <w:vAlign w:val="center"/>
                  <w:hideMark/>
                </w:tcPr>
                <w:p w14:paraId="3B435DCD" w14:textId="77777777" w:rsidR="00695A1E" w:rsidRDefault="00695A1E">
                  <w:pPr>
                    <w:rPr>
                      <w:rFonts w:eastAsia="Times New Roman"/>
                      <w:sz w:val="2"/>
                      <w:szCs w:val="2"/>
                    </w:rPr>
                  </w:pPr>
                  <w:r>
                    <w:rPr>
                      <w:rFonts w:eastAsia="Times New Roman"/>
                      <w:sz w:val="2"/>
                      <w:szCs w:val="2"/>
                    </w:rPr>
                    <w:lastRenderedPageBreak/>
                    <w:t> </w:t>
                  </w:r>
                </w:p>
              </w:tc>
            </w:tr>
          </w:tbl>
          <w:p w14:paraId="150101F3" w14:textId="77777777" w:rsidR="00695A1E" w:rsidRDefault="00695A1E">
            <w:pPr>
              <w:shd w:val="clear" w:color="auto" w:fill="C2D9BA"/>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695A1E" w14:paraId="71B4E12F" w14:textId="77777777">
              <w:tc>
                <w:tcPr>
                  <w:tcW w:w="0" w:type="auto"/>
                  <w:shd w:val="clear" w:color="auto" w:fill="C2D9BA"/>
                  <w:vAlign w:val="center"/>
                  <w:hideMark/>
                </w:tcPr>
                <w:p w14:paraId="62B47D4D" w14:textId="77777777" w:rsidR="00695A1E" w:rsidRDefault="00695A1E">
                  <w:pPr>
                    <w:rPr>
                      <w:rFonts w:eastAsia="Times New Roman"/>
                      <w:sz w:val="2"/>
                      <w:szCs w:val="2"/>
                    </w:rPr>
                  </w:pPr>
                  <w:r>
                    <w:rPr>
                      <w:rFonts w:eastAsia="Times New Roman"/>
                      <w:sz w:val="2"/>
                      <w:szCs w:val="2"/>
                    </w:rPr>
                    <w:t> </w:t>
                  </w:r>
                </w:p>
              </w:tc>
              <w:tc>
                <w:tcPr>
                  <w:tcW w:w="3000" w:type="dxa"/>
                  <w:shd w:val="clear" w:color="auto" w:fill="C2D9BA"/>
                  <w:hideMark/>
                </w:tcPr>
                <w:p w14:paraId="4137CB63"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14827BB2" w14:textId="77777777" w:rsidR="00695A1E" w:rsidRDefault="00695A1E">
                  <w:pPr>
                    <w:spacing w:line="285" w:lineRule="atLeast"/>
                    <w:jc w:val="center"/>
                    <w:rPr>
                      <w:rFonts w:eastAsia="Times New Roman"/>
                      <w:color w:val="363F48"/>
                      <w:sz w:val="18"/>
                      <w:szCs w:val="18"/>
                    </w:rPr>
                  </w:pPr>
                  <w:r>
                    <w:rPr>
                      <w:rFonts w:eastAsia="Times New Roman"/>
                      <w:noProof/>
                      <w:color w:val="363F48"/>
                      <w:sz w:val="18"/>
                      <w:szCs w:val="18"/>
                    </w:rPr>
                    <w:drawing>
                      <wp:inline distT="0" distB="0" distL="0" distR="0" wp14:anchorId="265E81A8" wp14:editId="12A0E2E6">
                        <wp:extent cx="1524000" cy="1005840"/>
                        <wp:effectExtent l="0" t="0" r="0" b="3810"/>
                        <wp:docPr id="5" name="Picture 5" descr="Close up of a kete (flax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of a kete (flax bask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inline>
                    </w:drawing>
                  </w:r>
                </w:p>
              </w:tc>
              <w:tc>
                <w:tcPr>
                  <w:tcW w:w="6000" w:type="dxa"/>
                  <w:shd w:val="clear" w:color="auto" w:fill="C2D9BA"/>
                  <w:hideMark/>
                </w:tcPr>
                <w:p w14:paraId="6CD01043"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050CC7D0"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080807"/>
                      <w:position w:val="17"/>
                    </w:rPr>
                    <w:t>Cancer Report</w:t>
                  </w:r>
                </w:p>
                <w:p w14:paraId="565A3893"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080807"/>
                      <w:position w:val="17"/>
                      <w:sz w:val="24"/>
                      <w:szCs w:val="24"/>
                    </w:rPr>
                    <w:t xml:space="preserve">In early February we released our inaugural report </w:t>
                  </w:r>
                  <w:hyperlink r:id="rId20" w:history="1">
                    <w:r>
                      <w:rPr>
                        <w:rStyle w:val="Hyperlink"/>
                        <w:color w:val="1212E3"/>
                        <w:position w:val="17"/>
                        <w:sz w:val="24"/>
                        <w:szCs w:val="24"/>
                      </w:rPr>
                      <w:t xml:space="preserve">The State of Cancer in New Zealand 2020, He </w:t>
                    </w:r>
                    <w:proofErr w:type="spellStart"/>
                    <w:r>
                      <w:rPr>
                        <w:rStyle w:val="Hyperlink"/>
                        <w:color w:val="1212E3"/>
                        <w:position w:val="17"/>
                        <w:sz w:val="24"/>
                        <w:szCs w:val="24"/>
                      </w:rPr>
                      <w:t>Pūrongo</w:t>
                    </w:r>
                    <w:proofErr w:type="spellEnd"/>
                    <w:r>
                      <w:rPr>
                        <w:rStyle w:val="Hyperlink"/>
                        <w:color w:val="1212E3"/>
                        <w:position w:val="17"/>
                        <w:sz w:val="24"/>
                        <w:szCs w:val="24"/>
                      </w:rPr>
                      <w:t xml:space="preserve"> Mate </w:t>
                    </w:r>
                    <w:proofErr w:type="spellStart"/>
                    <w:r>
                      <w:rPr>
                        <w:rStyle w:val="Hyperlink"/>
                        <w:color w:val="1212E3"/>
                        <w:position w:val="17"/>
                        <w:sz w:val="24"/>
                        <w:szCs w:val="24"/>
                      </w:rPr>
                      <w:t>Pukupuku</w:t>
                    </w:r>
                    <w:proofErr w:type="spellEnd"/>
                    <w:r>
                      <w:rPr>
                        <w:rStyle w:val="Hyperlink"/>
                        <w:color w:val="1212E3"/>
                        <w:position w:val="17"/>
                        <w:sz w:val="24"/>
                        <w:szCs w:val="24"/>
                      </w:rPr>
                      <w:t xml:space="preserve"> o Aotearoa 2020.</w:t>
                    </w:r>
                  </w:hyperlink>
                </w:p>
                <w:p w14:paraId="5E393A37"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080807"/>
                      <w:position w:val="17"/>
                      <w:sz w:val="24"/>
                      <w:szCs w:val="24"/>
                    </w:rPr>
                    <w:t>This report provides an overview of cancer and cancer care in New Zealand. It outlines the trends in cancer incidence, survival and mortality and identifies where emerging and persistent issues and inequities exist along the cancer pathway.</w:t>
                  </w:r>
                </w:p>
                <w:p w14:paraId="547B2F83"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080807"/>
                      <w:position w:val="17"/>
                      <w:sz w:val="24"/>
                      <w:szCs w:val="24"/>
                    </w:rPr>
                    <w:t>The report is a snapshot of a point in time - it does not make recommendations. It provides a baseline that can be used to measure the effectiveness of cancer control programmes, identify work priorities, coordinate effective collaborations, develop future programmes and inform funding proposals.</w:t>
                  </w:r>
                </w:p>
                <w:p w14:paraId="14DAA523"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080807"/>
                      <w:position w:val="17"/>
                      <w:sz w:val="24"/>
                      <w:szCs w:val="24"/>
                    </w:rPr>
                    <w:t xml:space="preserve">Te Aho o Te Kahu collaborated with many clinicians, organisations and services across the cancer continuum to create this report. I am hugely appreciative of the hard work put in by so many </w:t>
                  </w:r>
                  <w:proofErr w:type="gramStart"/>
                  <w:r>
                    <w:rPr>
                      <w:color w:val="080807"/>
                      <w:position w:val="17"/>
                      <w:sz w:val="24"/>
                      <w:szCs w:val="24"/>
                    </w:rPr>
                    <w:t>people  and</w:t>
                  </w:r>
                  <w:proofErr w:type="gramEnd"/>
                  <w:r>
                    <w:rPr>
                      <w:color w:val="080807"/>
                      <w:position w:val="17"/>
                      <w:sz w:val="24"/>
                      <w:szCs w:val="24"/>
                    </w:rPr>
                    <w:t xml:space="preserve"> I thank all those involved.</w:t>
                  </w:r>
                </w:p>
                <w:p w14:paraId="22FDDC73"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C2D9BA"/>
                  <w:vAlign w:val="center"/>
                  <w:hideMark/>
                </w:tcPr>
                <w:p w14:paraId="7FFEEC1C" w14:textId="77777777" w:rsidR="00695A1E" w:rsidRDefault="00695A1E">
                  <w:pPr>
                    <w:rPr>
                      <w:rFonts w:eastAsia="Times New Roman"/>
                      <w:sz w:val="2"/>
                      <w:szCs w:val="2"/>
                    </w:rPr>
                  </w:pPr>
                  <w:r>
                    <w:rPr>
                      <w:rFonts w:eastAsia="Times New Roman"/>
                      <w:sz w:val="2"/>
                      <w:szCs w:val="2"/>
                    </w:rPr>
                    <w:t> </w:t>
                  </w:r>
                </w:p>
              </w:tc>
            </w:tr>
            <w:tr w:rsidR="00695A1E" w14:paraId="3009B168" w14:textId="77777777">
              <w:tc>
                <w:tcPr>
                  <w:tcW w:w="0" w:type="auto"/>
                  <w:shd w:val="clear" w:color="auto" w:fill="2C463B"/>
                  <w:vAlign w:val="center"/>
                  <w:hideMark/>
                </w:tcPr>
                <w:p w14:paraId="432FC162" w14:textId="77777777" w:rsidR="00695A1E" w:rsidRDefault="00695A1E">
                  <w:pPr>
                    <w:rPr>
                      <w:rFonts w:eastAsia="Times New Roman"/>
                      <w:sz w:val="2"/>
                      <w:szCs w:val="2"/>
                    </w:rPr>
                  </w:pPr>
                  <w:r>
                    <w:rPr>
                      <w:rFonts w:eastAsia="Times New Roman"/>
                      <w:sz w:val="2"/>
                      <w:szCs w:val="2"/>
                    </w:rPr>
                    <w:lastRenderedPageBreak/>
                    <w:t> </w:t>
                  </w:r>
                </w:p>
              </w:tc>
              <w:tc>
                <w:tcPr>
                  <w:tcW w:w="3000" w:type="dxa"/>
                  <w:shd w:val="clear" w:color="auto" w:fill="2C463B"/>
                  <w:hideMark/>
                </w:tcPr>
                <w:p w14:paraId="1A1AA971"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6000" w:type="dxa"/>
                  <w:shd w:val="clear" w:color="auto" w:fill="2C463B"/>
                  <w:hideMark/>
                </w:tcPr>
                <w:p w14:paraId="0BE3098E"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1FF2343A"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FFF7ED"/>
                      <w:position w:val="17"/>
                    </w:rPr>
                    <w:t>Meeting of Consumer Reference Group</w:t>
                  </w:r>
                </w:p>
                <w:p w14:paraId="29CA4BEB"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FFF7ED"/>
                      <w:position w:val="17"/>
                      <w:sz w:val="24"/>
                      <w:szCs w:val="24"/>
                    </w:rPr>
                    <w:t xml:space="preserve">I was pleased to be able to attend our second Consumer Reference Group virtual meeting on February 4. </w:t>
                  </w:r>
                </w:p>
                <w:p w14:paraId="50CF4EB6"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FFF7ED"/>
                      <w:position w:val="17"/>
                      <w:sz w:val="24"/>
                      <w:szCs w:val="24"/>
                    </w:rPr>
                    <w:t xml:space="preserve">There were very constructive and helpful discussions from the group on a range of issues, particularly focused </w:t>
                  </w:r>
                  <w:proofErr w:type="gramStart"/>
                  <w:r>
                    <w:rPr>
                      <w:color w:val="FFF7ED"/>
                      <w:position w:val="17"/>
                      <w:sz w:val="24"/>
                      <w:szCs w:val="24"/>
                    </w:rPr>
                    <w:t>on  cancer</w:t>
                  </w:r>
                  <w:proofErr w:type="gramEnd"/>
                  <w:r>
                    <w:rPr>
                      <w:color w:val="FFF7ED"/>
                      <w:position w:val="17"/>
                      <w:sz w:val="24"/>
                      <w:szCs w:val="24"/>
                    </w:rPr>
                    <w:t xml:space="preserve"> services planning, and the ACT-NOW project. </w:t>
                  </w:r>
                </w:p>
                <w:p w14:paraId="3C0B7BE0"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FFF7ED"/>
                      <w:position w:val="17"/>
                      <w:sz w:val="24"/>
                      <w:szCs w:val="24"/>
                    </w:rPr>
                    <w:t>I feel fortunate to have such an engaged and experienced group of people to provide advice from a lived perspective.</w:t>
                  </w:r>
                </w:p>
                <w:p w14:paraId="1F9C1F76"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2C463B"/>
                  <w:vAlign w:val="center"/>
                  <w:hideMark/>
                </w:tcPr>
                <w:p w14:paraId="436FB89A" w14:textId="77777777" w:rsidR="00695A1E" w:rsidRDefault="00695A1E">
                  <w:pPr>
                    <w:rPr>
                      <w:rFonts w:eastAsia="Times New Roman"/>
                      <w:sz w:val="2"/>
                      <w:szCs w:val="2"/>
                    </w:rPr>
                  </w:pPr>
                  <w:r>
                    <w:rPr>
                      <w:rFonts w:eastAsia="Times New Roman"/>
                      <w:sz w:val="2"/>
                      <w:szCs w:val="2"/>
                    </w:rPr>
                    <w:t> </w:t>
                  </w:r>
                </w:p>
              </w:tc>
            </w:tr>
          </w:tbl>
          <w:p w14:paraId="7EE7A4DD" w14:textId="77777777" w:rsidR="00695A1E" w:rsidRDefault="00695A1E">
            <w:pPr>
              <w:shd w:val="clear" w:color="auto" w:fill="9ECFCF"/>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695A1E" w14:paraId="65E380D2" w14:textId="77777777">
              <w:tc>
                <w:tcPr>
                  <w:tcW w:w="0" w:type="auto"/>
                  <w:shd w:val="clear" w:color="auto" w:fill="9ECFCF"/>
                  <w:vAlign w:val="center"/>
                  <w:hideMark/>
                </w:tcPr>
                <w:p w14:paraId="17ACBA6F" w14:textId="77777777" w:rsidR="00695A1E" w:rsidRDefault="00695A1E">
                  <w:pPr>
                    <w:rPr>
                      <w:rFonts w:eastAsia="Times New Roman"/>
                      <w:sz w:val="2"/>
                      <w:szCs w:val="2"/>
                    </w:rPr>
                  </w:pPr>
                  <w:r>
                    <w:rPr>
                      <w:rFonts w:eastAsia="Times New Roman"/>
                      <w:sz w:val="2"/>
                      <w:szCs w:val="2"/>
                    </w:rPr>
                    <w:t> </w:t>
                  </w:r>
                </w:p>
              </w:tc>
              <w:tc>
                <w:tcPr>
                  <w:tcW w:w="3000" w:type="dxa"/>
                  <w:shd w:val="clear" w:color="auto" w:fill="9ECFCF"/>
                  <w:hideMark/>
                </w:tcPr>
                <w:p w14:paraId="5878E972"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31A0B24D" w14:textId="77777777" w:rsidR="00695A1E" w:rsidRDefault="00695A1E">
                  <w:pPr>
                    <w:spacing w:line="285" w:lineRule="atLeast"/>
                    <w:jc w:val="center"/>
                    <w:rPr>
                      <w:rFonts w:eastAsia="Times New Roman"/>
                      <w:color w:val="363F48"/>
                      <w:sz w:val="18"/>
                      <w:szCs w:val="18"/>
                    </w:rPr>
                  </w:pPr>
                  <w:r>
                    <w:rPr>
                      <w:rFonts w:eastAsia="Times New Roman"/>
                      <w:noProof/>
                      <w:color w:val="363F48"/>
                      <w:sz w:val="18"/>
                      <w:szCs w:val="18"/>
                    </w:rPr>
                    <w:drawing>
                      <wp:inline distT="0" distB="0" distL="0" distR="0" wp14:anchorId="412D555D" wp14:editId="0330B964">
                        <wp:extent cx="1905000" cy="1264920"/>
                        <wp:effectExtent l="0" t="0" r="0" b="0"/>
                        <wp:docPr id="4" name="Picture 4" descr="Sue Hayward (Director of Nursing, Waikato DHB) giving the Key Support Person Project Team their certificates from the Health Quality and Safety Commission (HQ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e Hayward (Director of Nursing, Waikato DHB) giving the Key Support Person Project Team their certificates from the Health Quality and Safety Commission (HQS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tc>
              <w:tc>
                <w:tcPr>
                  <w:tcW w:w="6000" w:type="dxa"/>
                  <w:shd w:val="clear" w:color="auto" w:fill="9ECFCF"/>
                  <w:hideMark/>
                </w:tcPr>
                <w:p w14:paraId="7CE4FF6C"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7827CF10"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Regional focus</w:t>
                  </w:r>
                </w:p>
                <w:p w14:paraId="2A3F8A55"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rStyle w:val="Strong"/>
                      <w:color w:val="363F48"/>
                      <w:position w:val="17"/>
                      <w:sz w:val="24"/>
                      <w:szCs w:val="24"/>
                    </w:rPr>
                    <w:t>Te Manawa Taki Key Support Person project</w:t>
                  </w:r>
                </w:p>
                <w:p w14:paraId="62AA998C"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This co-design project is centred on increasing awareness of the key support person role at Waikato District Health Board (DHB) and ensuring patients are aware of their right to have someone with them to provide support.</w:t>
                  </w:r>
                </w:p>
                <w:p w14:paraId="45D17251"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Te Manawa Taki Regional Hub has been providing project management expertise for this project (and several others in the region) to coordinate, facilitate and support the regional Health Quality and Safety Commission (HQSC) patient co-design process.</w:t>
                  </w:r>
                </w:p>
                <w:p w14:paraId="0F1B5AD4"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Image: Sue Hayward (Director of Nursing, Waikato DHB) giving the Key Support Person Project Team their certificates from the Health Quality and Safety Commission (HQSC).</w:t>
                  </w:r>
                </w:p>
                <w:p w14:paraId="277842D8"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w:t>
                  </w:r>
                </w:p>
                <w:p w14:paraId="4BA92B6A" w14:textId="77777777" w:rsidR="00695A1E" w:rsidRDefault="00695A1E">
                  <w:pPr>
                    <w:pStyle w:val="NormalWeb"/>
                    <w:spacing w:before="300" w:beforeAutospacing="0" w:after="0" w:afterAutospacing="0" w:line="360" w:lineRule="atLeast"/>
                    <w:textAlignment w:val="center"/>
                    <w:rPr>
                      <w:color w:val="363F48"/>
                      <w:position w:val="17"/>
                      <w:sz w:val="24"/>
                      <w:szCs w:val="24"/>
                    </w:rPr>
                  </w:pPr>
                  <w:proofErr w:type="spellStart"/>
                  <w:r>
                    <w:rPr>
                      <w:rStyle w:val="Strong"/>
                      <w:color w:val="363F48"/>
                      <w:position w:val="17"/>
                      <w:sz w:val="24"/>
                      <w:szCs w:val="24"/>
                    </w:rPr>
                    <w:lastRenderedPageBreak/>
                    <w:t>Puhoro</w:t>
                  </w:r>
                  <w:proofErr w:type="spellEnd"/>
                  <w:r>
                    <w:rPr>
                      <w:rStyle w:val="Strong"/>
                      <w:color w:val="363F48"/>
                      <w:position w:val="17"/>
                      <w:sz w:val="24"/>
                      <w:szCs w:val="24"/>
                    </w:rPr>
                    <w:t xml:space="preserve"> Māori Cancer Internship project</w:t>
                  </w:r>
                </w:p>
                <w:p w14:paraId="33F35E45"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It is great to see the </w:t>
                  </w:r>
                  <w:hyperlink r:id="rId22" w:history="1">
                    <w:proofErr w:type="spellStart"/>
                    <w:r>
                      <w:rPr>
                        <w:rStyle w:val="Hyperlink"/>
                        <w:color w:val="4C4DC3"/>
                        <w:position w:val="17"/>
                        <w:sz w:val="24"/>
                        <w:szCs w:val="24"/>
                      </w:rPr>
                      <w:t>Puhoro</w:t>
                    </w:r>
                    <w:proofErr w:type="spellEnd"/>
                    <w:r>
                      <w:rPr>
                        <w:rStyle w:val="Hyperlink"/>
                        <w:color w:val="4C4DC3"/>
                        <w:position w:val="17"/>
                        <w:sz w:val="24"/>
                        <w:szCs w:val="24"/>
                      </w:rPr>
                      <w:t xml:space="preserve"> Māori Cancer Internship project</w:t>
                    </w:r>
                  </w:hyperlink>
                  <w:r>
                    <w:rPr>
                      <w:color w:val="363F48"/>
                      <w:position w:val="17"/>
                      <w:sz w:val="24"/>
                      <w:szCs w:val="24"/>
                    </w:rPr>
                    <w:t xml:space="preserve"> up and running. This project was initiated and funded by the Central Cancer Network (now the Central Hub of Te Aho o Te Kahu) over a year ago but was unfortunately delayed by COVID.</w:t>
                  </w:r>
                </w:p>
                <w:p w14:paraId="1A7451F6"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This internship gives Māori students valuable experience and insight into cancer careers across the continuum of care. This exciting project is delivered in partnership with Massey University’s </w:t>
                  </w:r>
                  <w:proofErr w:type="spellStart"/>
                  <w:r>
                    <w:rPr>
                      <w:color w:val="363F48"/>
                      <w:position w:val="17"/>
                      <w:sz w:val="24"/>
                      <w:szCs w:val="24"/>
                    </w:rPr>
                    <w:t>Puhoro</w:t>
                  </w:r>
                  <w:proofErr w:type="spellEnd"/>
                  <w:r>
                    <w:rPr>
                      <w:color w:val="363F48"/>
                      <w:position w:val="17"/>
                      <w:sz w:val="24"/>
                      <w:szCs w:val="24"/>
                    </w:rPr>
                    <w:t xml:space="preserve"> programme.</w:t>
                  </w:r>
                </w:p>
                <w:p w14:paraId="7B791C7C"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9ECFCF"/>
                  <w:vAlign w:val="center"/>
                  <w:hideMark/>
                </w:tcPr>
                <w:p w14:paraId="7046C43E" w14:textId="77777777" w:rsidR="00695A1E" w:rsidRDefault="00695A1E">
                  <w:pPr>
                    <w:rPr>
                      <w:rFonts w:eastAsia="Times New Roman"/>
                      <w:sz w:val="2"/>
                      <w:szCs w:val="2"/>
                    </w:rPr>
                  </w:pPr>
                  <w:r>
                    <w:rPr>
                      <w:rFonts w:eastAsia="Times New Roman"/>
                      <w:sz w:val="2"/>
                      <w:szCs w:val="2"/>
                    </w:rPr>
                    <w:lastRenderedPageBreak/>
                    <w:t> </w:t>
                  </w:r>
                </w:p>
              </w:tc>
            </w:tr>
            <w:tr w:rsidR="00695A1E" w14:paraId="3A265BD9" w14:textId="77777777">
              <w:tc>
                <w:tcPr>
                  <w:tcW w:w="0" w:type="auto"/>
                  <w:shd w:val="clear" w:color="auto" w:fill="FFF7ED"/>
                  <w:vAlign w:val="center"/>
                  <w:hideMark/>
                </w:tcPr>
                <w:p w14:paraId="63D1F3B2" w14:textId="77777777" w:rsidR="00695A1E" w:rsidRDefault="00695A1E">
                  <w:pPr>
                    <w:rPr>
                      <w:rFonts w:eastAsia="Times New Roman"/>
                      <w:sz w:val="2"/>
                      <w:szCs w:val="2"/>
                    </w:rPr>
                  </w:pPr>
                  <w:r>
                    <w:rPr>
                      <w:rFonts w:eastAsia="Times New Roman"/>
                      <w:sz w:val="2"/>
                      <w:szCs w:val="2"/>
                    </w:rPr>
                    <w:t> </w:t>
                  </w:r>
                </w:p>
              </w:tc>
              <w:tc>
                <w:tcPr>
                  <w:tcW w:w="3000" w:type="dxa"/>
                  <w:shd w:val="clear" w:color="auto" w:fill="FFF7ED"/>
                  <w:hideMark/>
                </w:tcPr>
                <w:p w14:paraId="087ED3BA"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6000" w:type="dxa"/>
                  <w:shd w:val="clear" w:color="auto" w:fill="FFF7ED"/>
                  <w:hideMark/>
                </w:tcPr>
                <w:p w14:paraId="048D34CE"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p w14:paraId="382F7916" w14:textId="77777777" w:rsidR="00695A1E" w:rsidRDefault="00695A1E">
                  <w:pPr>
                    <w:pStyle w:val="size-241"/>
                    <w:spacing w:before="0" w:beforeAutospacing="0" w:after="0" w:afterAutospacing="0" w:line="480" w:lineRule="exact"/>
                    <w:textAlignment w:val="center"/>
                    <w:rPr>
                      <w:rFonts w:ascii="Montserrat" w:hAnsi="Montserrat"/>
                      <w:color w:val="363F48"/>
                      <w:position w:val="17"/>
                    </w:rPr>
                  </w:pPr>
                  <w:r>
                    <w:rPr>
                      <w:rStyle w:val="Strong"/>
                      <w:rFonts w:ascii="Montserrat" w:hAnsi="Montserrat"/>
                      <w:color w:val="363F48"/>
                      <w:position w:val="17"/>
                    </w:rPr>
                    <w:t>In Brief:</w:t>
                  </w:r>
                </w:p>
                <w:p w14:paraId="104507F4"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Te Aho o Te Kahu appearance at the Health Select Committee Review:  </w:t>
                  </w:r>
                  <w:hyperlink r:id="rId23" w:history="1">
                    <w:r>
                      <w:rPr>
                        <w:rStyle w:val="Hyperlink"/>
                        <w:color w:val="4C4DC3"/>
                        <w:position w:val="17"/>
                        <w:sz w:val="24"/>
                        <w:szCs w:val="24"/>
                      </w:rPr>
                      <w:t>Health Select Committee - Home | Facebook</w:t>
                    </w:r>
                  </w:hyperlink>
                  <w:r>
                    <w:rPr>
                      <w:color w:val="363F48"/>
                      <w:position w:val="17"/>
                      <w:sz w:val="24"/>
                      <w:szCs w:val="24"/>
                    </w:rPr>
                    <w:t xml:space="preserve"> (February 10 – from 1hr 34mins in).</w:t>
                  </w:r>
                </w:p>
                <w:p w14:paraId="434ECFA4" w14:textId="77777777" w:rsidR="00695A1E" w:rsidRDefault="00695A1E">
                  <w:pPr>
                    <w:pStyle w:val="NormalWeb"/>
                    <w:spacing w:before="300" w:beforeAutospacing="0" w:after="0" w:afterAutospacing="0" w:line="360" w:lineRule="atLeast"/>
                    <w:textAlignment w:val="center"/>
                    <w:rPr>
                      <w:color w:val="363F48"/>
                      <w:position w:val="17"/>
                      <w:sz w:val="24"/>
                      <w:szCs w:val="24"/>
                    </w:rPr>
                  </w:pPr>
                  <w:r>
                    <w:rPr>
                      <w:color w:val="363F48"/>
                      <w:position w:val="17"/>
                      <w:sz w:val="24"/>
                      <w:szCs w:val="24"/>
                    </w:rPr>
                    <w:t xml:space="preserve">The </w:t>
                  </w:r>
                  <w:hyperlink r:id="rId24" w:history="1">
                    <w:r>
                      <w:rPr>
                        <w:rStyle w:val="Hyperlink"/>
                        <w:color w:val="4C4DC3"/>
                        <w:position w:val="17"/>
                        <w:sz w:val="24"/>
                        <w:szCs w:val="24"/>
                      </w:rPr>
                      <w:t>End of Life Choice Act</w:t>
                    </w:r>
                  </w:hyperlink>
                  <w:r>
                    <w:rPr>
                      <w:color w:val="363F48"/>
                      <w:position w:val="17"/>
                      <w:sz w:val="24"/>
                      <w:szCs w:val="24"/>
                    </w:rPr>
                    <w:t xml:space="preserve"> comes into force in November this year. The Ministry of Health is currently surveying the health and disability workforce to better understand their views. </w:t>
                  </w:r>
                  <w:hyperlink r:id="rId25" w:history="1">
                    <w:r>
                      <w:rPr>
                        <w:rStyle w:val="Hyperlink"/>
                        <w:color w:val="4C4DC3"/>
                        <w:position w:val="17"/>
                        <w:sz w:val="24"/>
                        <w:szCs w:val="24"/>
                      </w:rPr>
                      <w:t>This survey is optional and closes on 28 February.</w:t>
                    </w:r>
                  </w:hyperlink>
                </w:p>
                <w:p w14:paraId="4180A2AA" w14:textId="77777777" w:rsidR="00695A1E" w:rsidRDefault="00695A1E">
                  <w:pPr>
                    <w:pStyle w:val="NormalWeb"/>
                    <w:spacing w:before="300" w:beforeAutospacing="0" w:after="300" w:afterAutospacing="0" w:line="360" w:lineRule="atLeast"/>
                    <w:textAlignment w:val="center"/>
                    <w:rPr>
                      <w:color w:val="363F48"/>
                      <w:position w:val="17"/>
                      <w:sz w:val="24"/>
                      <w:szCs w:val="24"/>
                    </w:rPr>
                  </w:pPr>
                  <w:r>
                    <w:rPr>
                      <w:color w:val="363F48"/>
                      <w:position w:val="17"/>
                      <w:sz w:val="24"/>
                      <w:szCs w:val="24"/>
                    </w:rPr>
                    <w:t xml:space="preserve">Oncology Journal Club podcast: </w:t>
                  </w:r>
                  <w:hyperlink r:id="rId26" w:history="1">
                    <w:r>
                      <w:rPr>
                        <w:rStyle w:val="Hyperlink"/>
                        <w:color w:val="4C4DC3"/>
                        <w:position w:val="17"/>
                        <w:sz w:val="24"/>
                        <w:szCs w:val="24"/>
                      </w:rPr>
                      <w:t xml:space="preserve">Prof. Diana </w:t>
                    </w:r>
                    <w:proofErr w:type="spellStart"/>
                    <w:r>
                      <w:rPr>
                        <w:rStyle w:val="Hyperlink"/>
                        <w:color w:val="4C4DC3"/>
                        <w:position w:val="17"/>
                        <w:sz w:val="24"/>
                        <w:szCs w:val="24"/>
                      </w:rPr>
                      <w:t>Sarfat</w:t>
                    </w:r>
                    <w:proofErr w:type="spellEnd"/>
                    <w:r>
                      <w:rPr>
                        <w:rStyle w:val="Hyperlink"/>
                        <w:color w:val="4C4DC3"/>
                        <w:position w:val="17"/>
                        <w:sz w:val="24"/>
                        <w:szCs w:val="24"/>
                      </w:rPr>
                      <w:t>, Disparity in the Pacific Region</w:t>
                    </w:r>
                  </w:hyperlink>
                  <w:r>
                    <w:rPr>
                      <w:color w:val="363F48"/>
                      <w:position w:val="17"/>
                      <w:sz w:val="24"/>
                      <w:szCs w:val="24"/>
                    </w:rPr>
                    <w:t xml:space="preserve"> and </w:t>
                  </w:r>
                  <w:hyperlink r:id="rId27" w:history="1">
                    <w:r>
                      <w:rPr>
                        <w:rStyle w:val="Hyperlink"/>
                        <w:color w:val="4C4DC3"/>
                        <w:position w:val="17"/>
                        <w:sz w:val="24"/>
                        <w:szCs w:val="24"/>
                      </w:rPr>
                      <w:t>UICC Facebook Live discussion</w:t>
                    </w:r>
                  </w:hyperlink>
                  <w:r>
                    <w:rPr>
                      <w:color w:val="363F48"/>
                      <w:position w:val="17"/>
                      <w:sz w:val="24"/>
                      <w:szCs w:val="24"/>
                    </w:rPr>
                    <w:t xml:space="preserve"> on the State of Cancer in New Zealand Report.</w:t>
                  </w:r>
                </w:p>
                <w:p w14:paraId="7EED36A9" w14:textId="77777777" w:rsidR="00695A1E" w:rsidRDefault="00695A1E">
                  <w:pPr>
                    <w:spacing w:line="600" w:lineRule="exact"/>
                    <w:rPr>
                      <w:rFonts w:eastAsia="Times New Roman"/>
                      <w:color w:val="363F48"/>
                      <w:sz w:val="2"/>
                      <w:szCs w:val="2"/>
                    </w:rPr>
                  </w:pPr>
                  <w:r>
                    <w:rPr>
                      <w:rFonts w:eastAsia="Times New Roman"/>
                      <w:color w:val="363F48"/>
                      <w:sz w:val="2"/>
                      <w:szCs w:val="2"/>
                    </w:rPr>
                    <w:t> </w:t>
                  </w:r>
                </w:p>
              </w:tc>
              <w:tc>
                <w:tcPr>
                  <w:tcW w:w="0" w:type="auto"/>
                  <w:shd w:val="clear" w:color="auto" w:fill="FFF7ED"/>
                  <w:vAlign w:val="center"/>
                  <w:hideMark/>
                </w:tcPr>
                <w:p w14:paraId="6D56E89A" w14:textId="77777777" w:rsidR="00695A1E" w:rsidRDefault="00695A1E">
                  <w:pPr>
                    <w:rPr>
                      <w:rFonts w:eastAsia="Times New Roman"/>
                      <w:sz w:val="2"/>
                      <w:szCs w:val="2"/>
                    </w:rPr>
                  </w:pPr>
                  <w:r>
                    <w:rPr>
                      <w:rFonts w:eastAsia="Times New Roman"/>
                      <w:sz w:val="2"/>
                      <w:szCs w:val="2"/>
                    </w:rPr>
                    <w:t> </w:t>
                  </w:r>
                </w:p>
              </w:tc>
            </w:tr>
          </w:tbl>
          <w:p w14:paraId="6C9E7011" w14:textId="77777777" w:rsidR="00695A1E" w:rsidRDefault="00695A1E">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9000"/>
            </w:tblGrid>
            <w:tr w:rsidR="00695A1E" w14:paraId="0D51E193" w14:textId="77777777">
              <w:trPr>
                <w:jc w:val="center"/>
              </w:trPr>
              <w:tc>
                <w:tcPr>
                  <w:tcW w:w="9000" w:type="dxa"/>
                  <w:shd w:val="clear" w:color="auto" w:fill="FFFFFF"/>
                  <w:vAlign w:val="center"/>
                  <w:hideMark/>
                </w:tcPr>
                <w:p w14:paraId="153E2D05" w14:textId="77777777" w:rsidR="00695A1E" w:rsidRDefault="00695A1E">
                  <w:pPr>
                    <w:spacing w:line="150" w:lineRule="exact"/>
                    <w:rPr>
                      <w:rFonts w:eastAsia="Times New Roman"/>
                      <w:color w:val="363F48"/>
                      <w:sz w:val="2"/>
                      <w:szCs w:val="2"/>
                    </w:rPr>
                  </w:pPr>
                  <w:r>
                    <w:rPr>
                      <w:rFonts w:eastAsia="Times New Roman"/>
                      <w:color w:val="363F48"/>
                      <w:sz w:val="2"/>
                      <w:szCs w:val="2"/>
                    </w:rPr>
                    <w:t> </w:t>
                  </w:r>
                </w:p>
              </w:tc>
            </w:tr>
          </w:tbl>
          <w:p w14:paraId="19478631" w14:textId="77777777" w:rsidR="00695A1E" w:rsidRDefault="00695A1E">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6000"/>
              <w:gridCol w:w="3000"/>
            </w:tblGrid>
            <w:tr w:rsidR="00695A1E" w14:paraId="0EDACAA7" w14:textId="77777777">
              <w:trPr>
                <w:jc w:val="center"/>
              </w:trPr>
              <w:tc>
                <w:tcPr>
                  <w:tcW w:w="9000" w:type="dxa"/>
                  <w:gridSpan w:val="2"/>
                  <w:shd w:val="clear" w:color="auto" w:fill="FFFFFF"/>
                  <w:vAlign w:val="center"/>
                  <w:hideMark/>
                </w:tcPr>
                <w:p w14:paraId="67F3CBB5" w14:textId="77777777" w:rsidR="00695A1E" w:rsidRDefault="00695A1E">
                  <w:pPr>
                    <w:spacing w:line="360" w:lineRule="atLeast"/>
                    <w:rPr>
                      <w:rFonts w:eastAsia="Times New Roman"/>
                      <w:color w:val="363F48"/>
                      <w:sz w:val="24"/>
                      <w:szCs w:val="24"/>
                    </w:rPr>
                  </w:pPr>
                  <w:r>
                    <w:rPr>
                      <w:rFonts w:eastAsia="Times New Roman"/>
                      <w:noProof/>
                      <w:color w:val="4C4DC3"/>
                      <w:sz w:val="24"/>
                      <w:szCs w:val="24"/>
                      <w:shd w:val="clear" w:color="auto" w:fill="7F7F7F"/>
                    </w:rPr>
                    <w:drawing>
                      <wp:inline distT="0" distB="0" distL="0" distR="0" wp14:anchorId="7F44D451" wp14:editId="0E9220F7">
                        <wp:extent cx="228600" cy="228600"/>
                        <wp:effectExtent l="0" t="0" r="0" b="0"/>
                        <wp:docPr id="3" name="Picture 3"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4C4DC3"/>
                      <w:sz w:val="24"/>
                      <w:szCs w:val="24"/>
                      <w:shd w:val="clear" w:color="auto" w:fill="7F7F7F"/>
                    </w:rPr>
                    <w:drawing>
                      <wp:inline distT="0" distB="0" distL="0" distR="0" wp14:anchorId="17075FC0" wp14:editId="10F10F30">
                        <wp:extent cx="228600" cy="228600"/>
                        <wp:effectExtent l="0" t="0" r="0" b="0"/>
                        <wp:docPr id="2" name="Picture 2" descr="LinkedI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695A1E" w14:paraId="1D9AAA8A" w14:textId="77777777">
              <w:trPr>
                <w:jc w:val="center"/>
              </w:trPr>
              <w:tc>
                <w:tcPr>
                  <w:tcW w:w="6000" w:type="dxa"/>
                  <w:hideMark/>
                </w:tcPr>
                <w:p w14:paraId="7A9D31B8" w14:textId="77777777" w:rsidR="00695A1E" w:rsidRDefault="00695A1E">
                  <w:pPr>
                    <w:spacing w:line="285" w:lineRule="atLeast"/>
                    <w:rPr>
                      <w:rFonts w:eastAsia="Times New Roman"/>
                      <w:color w:val="363F48"/>
                      <w:sz w:val="18"/>
                      <w:szCs w:val="18"/>
                    </w:rPr>
                  </w:pPr>
                  <w:r>
                    <w:rPr>
                      <w:rFonts w:eastAsia="Times New Roman"/>
                      <w:color w:val="363F48"/>
                      <w:sz w:val="18"/>
                      <w:szCs w:val="18"/>
                    </w:rPr>
                    <w:t>Te Aho o Te Kahu</w:t>
                  </w:r>
                </w:p>
                <w:p w14:paraId="7B8963DD" w14:textId="77777777" w:rsidR="00695A1E" w:rsidRDefault="00695A1E">
                  <w:pPr>
                    <w:spacing w:line="285" w:lineRule="atLeast"/>
                    <w:rPr>
                      <w:rFonts w:eastAsia="Times New Roman"/>
                      <w:color w:val="363F48"/>
                      <w:sz w:val="18"/>
                      <w:szCs w:val="18"/>
                    </w:rPr>
                  </w:pPr>
                  <w:r>
                    <w:rPr>
                      <w:rFonts w:eastAsia="Times New Roman"/>
                      <w:color w:val="363F48"/>
                      <w:sz w:val="18"/>
                      <w:szCs w:val="18"/>
                    </w:rPr>
                    <w:t xml:space="preserve">  </w:t>
                  </w:r>
                </w:p>
              </w:tc>
              <w:tc>
                <w:tcPr>
                  <w:tcW w:w="3000" w:type="dxa"/>
                  <w:hideMark/>
                </w:tcPr>
                <w:p w14:paraId="60C91795" w14:textId="77777777" w:rsidR="00695A1E" w:rsidRDefault="00695A1E">
                  <w:pPr>
                    <w:rPr>
                      <w:rFonts w:eastAsia="Times New Roman"/>
                      <w:color w:val="363F48"/>
                      <w:sz w:val="18"/>
                      <w:szCs w:val="18"/>
                    </w:rPr>
                  </w:pPr>
                </w:p>
              </w:tc>
            </w:tr>
          </w:tbl>
          <w:p w14:paraId="518D29D4" w14:textId="77777777" w:rsidR="00695A1E" w:rsidRDefault="00695A1E">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9000"/>
            </w:tblGrid>
            <w:tr w:rsidR="00695A1E" w14:paraId="6F280348" w14:textId="77777777">
              <w:trPr>
                <w:jc w:val="center"/>
              </w:trPr>
              <w:tc>
                <w:tcPr>
                  <w:tcW w:w="9000" w:type="dxa"/>
                  <w:vAlign w:val="center"/>
                  <w:hideMark/>
                </w:tcPr>
                <w:p w14:paraId="2F8A7E9C" w14:textId="77777777" w:rsidR="00695A1E" w:rsidRDefault="00695A1E">
                  <w:pPr>
                    <w:spacing w:line="285" w:lineRule="atLeast"/>
                    <w:rPr>
                      <w:rFonts w:eastAsia="Times New Roman"/>
                      <w:color w:val="363F48"/>
                      <w:sz w:val="18"/>
                      <w:szCs w:val="18"/>
                    </w:rPr>
                  </w:pPr>
                  <w:hyperlink r:id="rId32" w:history="1">
                    <w:r>
                      <w:rPr>
                        <w:rStyle w:val="Hyperlink"/>
                        <w:rFonts w:eastAsia="Times New Roman"/>
                        <w:color w:val="363F48"/>
                        <w:sz w:val="18"/>
                        <w:szCs w:val="18"/>
                        <w:lang w:val="en"/>
                      </w:rPr>
                      <w:t>Preferences</w:t>
                    </w:r>
                  </w:hyperlink>
                  <w:r>
                    <w:rPr>
                      <w:rFonts w:eastAsia="Times New Roman"/>
                      <w:color w:val="363F48"/>
                      <w:sz w:val="18"/>
                      <w:szCs w:val="18"/>
                    </w:rPr>
                    <w:t>  |  </w:t>
                  </w:r>
                  <w:hyperlink r:id="rId33" w:history="1">
                    <w:r>
                      <w:rPr>
                        <w:rStyle w:val="Hyperlink"/>
                        <w:rFonts w:eastAsia="Times New Roman"/>
                        <w:color w:val="363F48"/>
                        <w:sz w:val="18"/>
                        <w:szCs w:val="18"/>
                      </w:rPr>
                      <w:t>Unsubscribe</w:t>
                    </w:r>
                  </w:hyperlink>
                  <w:r>
                    <w:rPr>
                      <w:rFonts w:eastAsia="Times New Roman"/>
                      <w:color w:val="363F48"/>
                      <w:sz w:val="18"/>
                      <w:szCs w:val="18"/>
                    </w:rPr>
                    <w:t xml:space="preserve"> </w:t>
                  </w:r>
                </w:p>
              </w:tc>
              <w:bookmarkStart w:id="0" w:name="_GoBack"/>
              <w:bookmarkEnd w:id="0"/>
            </w:tr>
          </w:tbl>
          <w:p w14:paraId="6D12CE79" w14:textId="77777777" w:rsidR="00695A1E" w:rsidRDefault="00695A1E">
            <w:pPr>
              <w:spacing w:line="600" w:lineRule="atLeast"/>
              <w:rPr>
                <w:rFonts w:eastAsia="Times New Roman"/>
                <w:sz w:val="60"/>
                <w:szCs w:val="60"/>
              </w:rPr>
            </w:pPr>
          </w:p>
        </w:tc>
      </w:tr>
    </w:tbl>
    <w:p w14:paraId="4C5F0D9B" w14:textId="77777777" w:rsidR="0096018C" w:rsidRPr="00695A1E" w:rsidRDefault="0096018C">
      <w:pPr>
        <w:rPr>
          <w:rFonts w:eastAsia="Times New Roman"/>
        </w:rPr>
      </w:pPr>
    </w:p>
    <w:sectPr w:rsidR="0096018C" w:rsidRPr="0069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1E"/>
    <w:rsid w:val="00695A1E"/>
    <w:rsid w:val="00960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974"/>
  <w15:chartTrackingRefBased/>
  <w15:docId w15:val="{362F5F12-F869-4EBD-83A7-709DFAAA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1E"/>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A1E"/>
    <w:rPr>
      <w:color w:val="0000FF"/>
      <w:u w:val="single"/>
    </w:rPr>
  </w:style>
  <w:style w:type="paragraph" w:styleId="NormalWeb">
    <w:name w:val="Normal (Web)"/>
    <w:basedOn w:val="Normal"/>
    <w:uiPriority w:val="99"/>
    <w:unhideWhenUsed/>
    <w:rsid w:val="00695A1E"/>
    <w:pPr>
      <w:spacing w:before="100" w:beforeAutospacing="1" w:after="100" w:afterAutospacing="1"/>
    </w:pPr>
  </w:style>
  <w:style w:type="paragraph" w:customStyle="1" w:styleId="size-241">
    <w:name w:val="size-241"/>
    <w:basedOn w:val="Normal"/>
    <w:uiPriority w:val="99"/>
    <w:semiHidden/>
    <w:rsid w:val="00695A1E"/>
    <w:pPr>
      <w:spacing w:before="100" w:beforeAutospacing="1" w:after="100" w:afterAutospacing="1" w:line="480" w:lineRule="atLeast"/>
    </w:pPr>
    <w:rPr>
      <w:sz w:val="36"/>
      <w:szCs w:val="36"/>
    </w:rPr>
  </w:style>
  <w:style w:type="character" w:customStyle="1" w:styleId="font-montserrat">
    <w:name w:val="font-montserrat"/>
    <w:basedOn w:val="DefaultParagraphFont"/>
    <w:rsid w:val="00695A1E"/>
  </w:style>
  <w:style w:type="character" w:styleId="Strong">
    <w:name w:val="Strong"/>
    <w:basedOn w:val="DefaultParagraphFont"/>
    <w:uiPriority w:val="22"/>
    <w:qFormat/>
    <w:rsid w:val="00695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otekahu.cmail20.com/t/t-l-mydkyll-gudvdkth-r/" TargetMode="External"/><Relationship Id="rId13" Type="http://schemas.openxmlformats.org/officeDocument/2006/relationships/image" Target="media/image3.png"/><Relationship Id="rId18" Type="http://schemas.openxmlformats.org/officeDocument/2006/relationships/hyperlink" Target="https://teahootekahu.cmail20.com/t/t-l-mydkyll-gudvdkth-h/" TargetMode="External"/><Relationship Id="rId26" Type="http://schemas.openxmlformats.org/officeDocument/2006/relationships/hyperlink" Target="https://teahootekahu.cmail20.com/t/t-l-mydkyll-gudvdkth-c/"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https://teahootekahu.cmail20.com/t/t-e-mydkyll-gudvdkth-z/" TargetMode="External"/><Relationship Id="rId12" Type="http://schemas.openxmlformats.org/officeDocument/2006/relationships/hyperlink" Target="https://teahootekahu.cmail20.com/t/t-l-mydkyll-gudvdkth-j/" TargetMode="External"/><Relationship Id="rId17" Type="http://schemas.openxmlformats.org/officeDocument/2006/relationships/hyperlink" Target="https://teahootekahu.cmail20.com/t/t-l-mydkyll-gudvdkth-d/" TargetMode="External"/><Relationship Id="rId25" Type="http://schemas.openxmlformats.org/officeDocument/2006/relationships/hyperlink" Target="https://teahootekahu.cmail20.com/t/t-l-mydkyll-gudvdkth-m/" TargetMode="External"/><Relationship Id="rId33" Type="http://schemas.openxmlformats.org/officeDocument/2006/relationships/hyperlink" Target="https://teahootekahu.cmail20.com/t/t-u-mydkyll-gudvdkth-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teahootekahu.cmail20.com/t/t-l-mydkyll-gudvdkth-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teahootekahu.cmail20.com/t/t-l-mydkyll-gudvdkth-x/" TargetMode="External"/><Relationship Id="rId32" Type="http://schemas.openxmlformats.org/officeDocument/2006/relationships/hyperlink" Target="https://teahootekahu.updatemyprofile.com/t-mydkyll-50DEE8F5-gudvdkth-v" TargetMode="External"/><Relationship Id="rId5" Type="http://schemas.openxmlformats.org/officeDocument/2006/relationships/settings" Target="settings.xml"/><Relationship Id="rId15" Type="http://schemas.openxmlformats.org/officeDocument/2006/relationships/hyperlink" Target="https://teahootekahu.cmail20.com/t/t-l-mydkyll-gudvdkth-i/" TargetMode="External"/><Relationship Id="rId23" Type="http://schemas.openxmlformats.org/officeDocument/2006/relationships/hyperlink" Target="https://teahootekahu.cmail20.com/t/t-l-mydkyll-gudvdkth-o/" TargetMode="External"/><Relationship Id="rId28" Type="http://schemas.openxmlformats.org/officeDocument/2006/relationships/hyperlink" Target="https://teahootekahu.cmail20.com/t/t-l-mydkyll-gudvdkth-a/" TargetMode="External"/><Relationship Id="rId10" Type="http://schemas.openxmlformats.org/officeDocument/2006/relationships/hyperlink" Target="https://teahootekahu.cmail20.com/t/t-l-mydkyll-gudvdkth-y/" TargetMode="External"/><Relationship Id="rId19" Type="http://schemas.openxmlformats.org/officeDocument/2006/relationships/image" Target="media/image5.jpeg"/><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ahootekahu.cmail20.com/t/t-l-mydkyll-gudvdkth-t/" TargetMode="External"/><Relationship Id="rId22" Type="http://schemas.openxmlformats.org/officeDocument/2006/relationships/hyperlink" Target="https://teahootekahu.cmail20.com/t/t-l-mydkyll-gudvdkth-u/" TargetMode="External"/><Relationship Id="rId27" Type="http://schemas.openxmlformats.org/officeDocument/2006/relationships/hyperlink" Target="https://teahootekahu.cmail20.com/t/t-l-mydkyll-gudvdkth-q/" TargetMode="External"/><Relationship Id="rId30" Type="http://schemas.openxmlformats.org/officeDocument/2006/relationships/hyperlink" Target="https://teahootekahu.cmail20.com/t/t-l-mydkyll-gudvdkth-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49ec27d9381133f1c48628509e430058">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e71b23aa665bc9afb9f989de57362479"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6CD50-D6C3-4F2A-8F28-958CAB8E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4D55C-03BD-45DC-A750-6E1D0C44642C}">
  <ds:schemaRefs>
    <ds:schemaRef ds:uri="http://schemas.microsoft.com/sharepoint/v3/contenttype/forms"/>
  </ds:schemaRefs>
</ds:datastoreItem>
</file>

<file path=customXml/itemProps3.xml><?xml version="1.0" encoding="utf-8"?>
<ds:datastoreItem xmlns:ds="http://schemas.openxmlformats.org/officeDocument/2006/customXml" ds:itemID="{FAA027A5-4901-446E-980D-0A6C2F8D4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1200</Words>
  <Characters>6842</Characters>
  <Application>Microsoft Office Word</Application>
  <DocSecurity>0</DocSecurity>
  <Lines>57</Lines>
  <Paragraphs>16</Paragraphs>
  <ScaleCrop>false</ScaleCrop>
  <Company>Ministry of Health</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2021-06-18T01:35:00Z</dcterms:created>
  <dcterms:modified xsi:type="dcterms:W3CDTF">2021-06-18T01:38:00Z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