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B84DD7" w14:paraId="39C5B2CB" w14:textId="77777777" w:rsidTr="00B84DD7">
        <w:tc>
          <w:tcPr>
            <w:tcW w:w="0" w:type="auto"/>
            <w:shd w:val="clear" w:color="auto" w:fill="FFFFFF"/>
            <w:vAlign w:val="center"/>
          </w:tcPr>
          <w:tbl>
            <w:tblPr>
              <w:tblW w:w="0" w:type="auto"/>
              <w:jc w:val="center"/>
              <w:tblCellMar>
                <w:left w:w="0" w:type="dxa"/>
                <w:right w:w="0" w:type="dxa"/>
              </w:tblCellMar>
              <w:tblLook w:val="04A0" w:firstRow="1" w:lastRow="0" w:firstColumn="1" w:lastColumn="0" w:noHBand="0" w:noVBand="1"/>
            </w:tblPr>
            <w:tblGrid>
              <w:gridCol w:w="2081"/>
              <w:gridCol w:w="3773"/>
              <w:gridCol w:w="3166"/>
              <w:gridCol w:w="6"/>
            </w:tblGrid>
            <w:tr w:rsidR="00B84DD7" w14:paraId="20C8F007" w14:textId="77777777">
              <w:trPr>
                <w:gridAfter w:val="2"/>
                <w:wAfter w:w="960" w:type="dxa"/>
                <w:jc w:val="center"/>
              </w:trPr>
              <w:tc>
                <w:tcPr>
                  <w:tcW w:w="4200" w:type="dxa"/>
                  <w:tcMar>
                    <w:top w:w="0" w:type="dxa"/>
                    <w:left w:w="0" w:type="dxa"/>
                    <w:bottom w:w="120" w:type="dxa"/>
                    <w:right w:w="0" w:type="dxa"/>
                  </w:tcMar>
                  <w:hideMark/>
                </w:tcPr>
                <w:p w14:paraId="46447A45" w14:textId="77777777" w:rsidR="00B84DD7" w:rsidRDefault="00B84DD7">
                  <w:bookmarkStart w:id="0" w:name="_MailOriginal"/>
                </w:p>
              </w:tc>
              <w:tc>
                <w:tcPr>
                  <w:tcW w:w="4200" w:type="dxa"/>
                  <w:tcMar>
                    <w:top w:w="0" w:type="dxa"/>
                    <w:left w:w="0" w:type="dxa"/>
                    <w:bottom w:w="120" w:type="dxa"/>
                    <w:right w:w="0" w:type="dxa"/>
                  </w:tcMar>
                  <w:hideMark/>
                </w:tcPr>
                <w:p w14:paraId="4C137053" w14:textId="77777777" w:rsidR="00B84DD7" w:rsidRDefault="00B84DD7">
                  <w:pPr>
                    <w:pStyle w:val="NormalWeb"/>
                    <w:spacing w:before="0" w:beforeAutospacing="0" w:after="0" w:afterAutospacing="0" w:line="285" w:lineRule="atLeast"/>
                    <w:jc w:val="right"/>
                    <w:rPr>
                      <w:rFonts w:ascii="Karla" w:hAnsi="Karla"/>
                      <w:color w:val="363F48"/>
                      <w:sz w:val="18"/>
                      <w:szCs w:val="18"/>
                    </w:rPr>
                  </w:pPr>
                  <w:r>
                    <w:rPr>
                      <w:rFonts w:ascii="Karla" w:hAnsi="Karla"/>
                      <w:color w:val="363F48"/>
                      <w:sz w:val="18"/>
                      <w:szCs w:val="18"/>
                    </w:rPr>
                    <w:t xml:space="preserve">No images? </w:t>
                  </w:r>
                  <w:hyperlink r:id="rId5" w:history="1">
                    <w:r>
                      <w:rPr>
                        <w:rStyle w:val="Hyperlink"/>
                        <w:rFonts w:ascii="Karla" w:hAnsi="Karla"/>
                        <w:color w:val="363F48"/>
                        <w:sz w:val="18"/>
                        <w:szCs w:val="18"/>
                      </w:rPr>
                      <w:t>Click here</w:t>
                    </w:r>
                  </w:hyperlink>
                </w:p>
              </w:tc>
            </w:tr>
            <w:tr w:rsidR="00B84DD7" w14:paraId="1D656C4D" w14:textId="77777777">
              <w:trPr>
                <w:jc w:val="center"/>
              </w:trPr>
              <w:tc>
                <w:tcPr>
                  <w:tcW w:w="0" w:type="auto"/>
                  <w:shd w:val="clear" w:color="auto" w:fill="FFFFFF"/>
                  <w:vAlign w:val="center"/>
                  <w:hideMark/>
                </w:tcPr>
                <w:p w14:paraId="57AD0825" w14:textId="77777777" w:rsidR="00B84DD7" w:rsidRDefault="00B84DD7">
                  <w:pPr>
                    <w:rPr>
                      <w:rFonts w:eastAsia="Times New Roman"/>
                      <w:sz w:val="2"/>
                      <w:szCs w:val="2"/>
                    </w:rPr>
                  </w:pPr>
                  <w:r>
                    <w:rPr>
                      <w:rFonts w:eastAsia="Times New Roman"/>
                      <w:sz w:val="2"/>
                      <w:szCs w:val="2"/>
                    </w:rPr>
                    <w:t> </w:t>
                  </w:r>
                </w:p>
              </w:tc>
              <w:tc>
                <w:tcPr>
                  <w:tcW w:w="9000" w:type="dxa"/>
                  <w:gridSpan w:val="2"/>
                  <w:shd w:val="clear" w:color="auto" w:fill="FFFFFF"/>
                  <w:vAlign w:val="center"/>
                  <w:hideMark/>
                </w:tcPr>
                <w:p w14:paraId="241E57D9" w14:textId="5129CFB0" w:rsidR="00B84DD7" w:rsidRDefault="00B84DD7">
                  <w:pPr>
                    <w:spacing w:line="285" w:lineRule="atLeast"/>
                    <w:rPr>
                      <w:rFonts w:ascii="Karla" w:eastAsia="Times New Roman" w:hAnsi="Karla"/>
                      <w:color w:val="363F48"/>
                      <w:sz w:val="18"/>
                      <w:szCs w:val="18"/>
                    </w:rPr>
                  </w:pPr>
                  <w:r>
                    <w:rPr>
                      <w:rFonts w:ascii="Karla" w:eastAsia="Times New Roman" w:hAnsi="Karla"/>
                      <w:noProof/>
                      <w:color w:val="363F48"/>
                      <w:sz w:val="18"/>
                      <w:szCs w:val="18"/>
                    </w:rPr>
                    <w:drawing>
                      <wp:inline distT="0" distB="0" distL="0" distR="0" wp14:anchorId="531B3083" wp14:editId="43849A8C">
                        <wp:extent cx="3124200" cy="21050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124200" cy="2105025"/>
                                </a:xfrm>
                                <a:prstGeom prst="rect">
                                  <a:avLst/>
                                </a:prstGeom>
                                <a:noFill/>
                                <a:ln>
                                  <a:noFill/>
                                </a:ln>
                              </pic:spPr>
                            </pic:pic>
                          </a:graphicData>
                        </a:graphic>
                      </wp:inline>
                    </w:drawing>
                  </w:r>
                </w:p>
                <w:p w14:paraId="3B1CE298" w14:textId="77777777" w:rsidR="00B84DD7" w:rsidRDefault="00B84DD7">
                  <w:pPr>
                    <w:spacing w:line="360" w:lineRule="exact"/>
                    <w:textAlignment w:val="center"/>
                    <w:outlineLvl w:val="1"/>
                    <w:rPr>
                      <w:rFonts w:ascii="Montserrat" w:eastAsia="Times New Roman" w:hAnsi="Montserrat"/>
                      <w:color w:val="363F48"/>
                      <w:kern w:val="36"/>
                      <w:position w:val="20"/>
                      <w:sz w:val="24"/>
                      <w:szCs w:val="24"/>
                    </w:rPr>
                  </w:pPr>
                  <w:proofErr w:type="spellStart"/>
                  <w:r>
                    <w:rPr>
                      <w:rStyle w:val="Strong"/>
                      <w:rFonts w:ascii="Montserrat" w:eastAsia="Times New Roman" w:hAnsi="Montserrat"/>
                      <w:color w:val="363F48"/>
                      <w:kern w:val="36"/>
                      <w:position w:val="20"/>
                      <w:sz w:val="24"/>
                      <w:szCs w:val="24"/>
                    </w:rPr>
                    <w:t>Mā</w:t>
                  </w:r>
                  <w:proofErr w:type="spellEnd"/>
                  <w:r>
                    <w:rPr>
                      <w:rStyle w:val="Strong"/>
                      <w:rFonts w:ascii="Montserrat" w:eastAsia="Times New Roman" w:hAnsi="Montserrat"/>
                      <w:color w:val="363F48"/>
                      <w:kern w:val="36"/>
                      <w:position w:val="20"/>
                      <w:sz w:val="24"/>
                      <w:szCs w:val="24"/>
                    </w:rPr>
                    <w:t xml:space="preserve"> </w:t>
                  </w:r>
                  <w:proofErr w:type="spellStart"/>
                  <w:r>
                    <w:rPr>
                      <w:rStyle w:val="Strong"/>
                      <w:rFonts w:ascii="Montserrat" w:eastAsia="Times New Roman" w:hAnsi="Montserrat"/>
                      <w:color w:val="363F48"/>
                      <w:kern w:val="36"/>
                      <w:position w:val="20"/>
                      <w:sz w:val="24"/>
                      <w:szCs w:val="24"/>
                    </w:rPr>
                    <w:t>te</w:t>
                  </w:r>
                  <w:proofErr w:type="spellEnd"/>
                  <w:r>
                    <w:rPr>
                      <w:rStyle w:val="Strong"/>
                      <w:rFonts w:ascii="Montserrat" w:eastAsia="Times New Roman" w:hAnsi="Montserrat"/>
                      <w:color w:val="363F48"/>
                      <w:kern w:val="36"/>
                      <w:position w:val="20"/>
                      <w:sz w:val="24"/>
                      <w:szCs w:val="24"/>
                    </w:rPr>
                    <w:t xml:space="preserve"> </w:t>
                  </w:r>
                  <w:proofErr w:type="spellStart"/>
                  <w:r>
                    <w:rPr>
                      <w:rStyle w:val="Strong"/>
                      <w:rFonts w:ascii="Montserrat" w:eastAsia="Times New Roman" w:hAnsi="Montserrat"/>
                      <w:color w:val="363F48"/>
                      <w:kern w:val="36"/>
                      <w:position w:val="20"/>
                      <w:sz w:val="24"/>
                      <w:szCs w:val="24"/>
                    </w:rPr>
                    <w:t>kimi</w:t>
                  </w:r>
                  <w:proofErr w:type="spellEnd"/>
                  <w:r>
                    <w:rPr>
                      <w:rStyle w:val="Strong"/>
                      <w:rFonts w:ascii="Montserrat" w:eastAsia="Times New Roman" w:hAnsi="Montserrat"/>
                      <w:color w:val="363F48"/>
                      <w:kern w:val="36"/>
                      <w:position w:val="20"/>
                      <w:sz w:val="24"/>
                      <w:szCs w:val="24"/>
                    </w:rPr>
                    <w:t xml:space="preserve"> ka kite, </w:t>
                  </w:r>
                  <w:proofErr w:type="spellStart"/>
                  <w:r>
                    <w:rPr>
                      <w:rStyle w:val="Strong"/>
                      <w:rFonts w:ascii="Montserrat" w:eastAsia="Times New Roman" w:hAnsi="Montserrat"/>
                      <w:color w:val="363F48"/>
                      <w:kern w:val="36"/>
                      <w:position w:val="20"/>
                      <w:sz w:val="24"/>
                      <w:szCs w:val="24"/>
                    </w:rPr>
                    <w:t>mā</w:t>
                  </w:r>
                  <w:proofErr w:type="spellEnd"/>
                  <w:r>
                    <w:rPr>
                      <w:rStyle w:val="Strong"/>
                      <w:rFonts w:ascii="Montserrat" w:eastAsia="Times New Roman" w:hAnsi="Montserrat"/>
                      <w:color w:val="363F48"/>
                      <w:kern w:val="36"/>
                      <w:position w:val="20"/>
                      <w:sz w:val="24"/>
                      <w:szCs w:val="24"/>
                    </w:rPr>
                    <w:t xml:space="preserve"> </w:t>
                  </w:r>
                  <w:proofErr w:type="spellStart"/>
                  <w:r>
                    <w:rPr>
                      <w:rStyle w:val="Strong"/>
                      <w:rFonts w:ascii="Montserrat" w:eastAsia="Times New Roman" w:hAnsi="Montserrat"/>
                      <w:color w:val="363F48"/>
                      <w:kern w:val="36"/>
                      <w:position w:val="20"/>
                      <w:sz w:val="24"/>
                      <w:szCs w:val="24"/>
                    </w:rPr>
                    <w:t>te</w:t>
                  </w:r>
                  <w:proofErr w:type="spellEnd"/>
                  <w:r>
                    <w:rPr>
                      <w:rStyle w:val="Strong"/>
                      <w:rFonts w:ascii="Montserrat" w:eastAsia="Times New Roman" w:hAnsi="Montserrat"/>
                      <w:color w:val="363F48"/>
                      <w:kern w:val="36"/>
                      <w:position w:val="20"/>
                      <w:sz w:val="24"/>
                      <w:szCs w:val="24"/>
                    </w:rPr>
                    <w:t xml:space="preserve"> kite ka </w:t>
                  </w:r>
                  <w:proofErr w:type="spellStart"/>
                  <w:r>
                    <w:rPr>
                      <w:rStyle w:val="Strong"/>
                      <w:rFonts w:ascii="Montserrat" w:eastAsia="Times New Roman" w:hAnsi="Montserrat"/>
                      <w:color w:val="363F48"/>
                      <w:kern w:val="36"/>
                      <w:position w:val="20"/>
                      <w:sz w:val="24"/>
                      <w:szCs w:val="24"/>
                    </w:rPr>
                    <w:t>mōhio</w:t>
                  </w:r>
                  <w:proofErr w:type="spellEnd"/>
                  <w:r>
                    <w:rPr>
                      <w:rStyle w:val="Strong"/>
                      <w:rFonts w:ascii="Montserrat" w:eastAsia="Times New Roman" w:hAnsi="Montserrat"/>
                      <w:color w:val="363F48"/>
                      <w:kern w:val="36"/>
                      <w:position w:val="20"/>
                      <w:sz w:val="24"/>
                      <w:szCs w:val="24"/>
                    </w:rPr>
                    <w:t xml:space="preserve">, </w:t>
                  </w:r>
                  <w:proofErr w:type="spellStart"/>
                  <w:r>
                    <w:rPr>
                      <w:rStyle w:val="Strong"/>
                      <w:rFonts w:ascii="Montserrat" w:eastAsia="Times New Roman" w:hAnsi="Montserrat"/>
                      <w:color w:val="363F48"/>
                      <w:kern w:val="36"/>
                      <w:position w:val="20"/>
                      <w:sz w:val="24"/>
                      <w:szCs w:val="24"/>
                    </w:rPr>
                    <w:t>mā</w:t>
                  </w:r>
                  <w:proofErr w:type="spellEnd"/>
                  <w:r>
                    <w:rPr>
                      <w:rStyle w:val="Strong"/>
                      <w:rFonts w:ascii="Montserrat" w:eastAsia="Times New Roman" w:hAnsi="Montserrat"/>
                      <w:color w:val="363F48"/>
                      <w:kern w:val="36"/>
                      <w:position w:val="20"/>
                      <w:sz w:val="24"/>
                      <w:szCs w:val="24"/>
                    </w:rPr>
                    <w:t xml:space="preserve"> </w:t>
                  </w:r>
                  <w:proofErr w:type="spellStart"/>
                  <w:r>
                    <w:rPr>
                      <w:rStyle w:val="Strong"/>
                      <w:rFonts w:ascii="Montserrat" w:eastAsia="Times New Roman" w:hAnsi="Montserrat"/>
                      <w:color w:val="363F48"/>
                      <w:kern w:val="36"/>
                      <w:position w:val="20"/>
                      <w:sz w:val="24"/>
                      <w:szCs w:val="24"/>
                    </w:rPr>
                    <w:t>te</w:t>
                  </w:r>
                  <w:proofErr w:type="spellEnd"/>
                  <w:r>
                    <w:rPr>
                      <w:rStyle w:val="Strong"/>
                      <w:rFonts w:ascii="Montserrat" w:eastAsia="Times New Roman" w:hAnsi="Montserrat"/>
                      <w:color w:val="363F48"/>
                      <w:kern w:val="36"/>
                      <w:position w:val="20"/>
                      <w:sz w:val="24"/>
                      <w:szCs w:val="24"/>
                    </w:rPr>
                    <w:t xml:space="preserve"> </w:t>
                  </w:r>
                  <w:proofErr w:type="spellStart"/>
                  <w:r>
                    <w:rPr>
                      <w:rStyle w:val="Strong"/>
                      <w:rFonts w:ascii="Montserrat" w:eastAsia="Times New Roman" w:hAnsi="Montserrat"/>
                      <w:color w:val="363F48"/>
                      <w:kern w:val="36"/>
                      <w:position w:val="20"/>
                      <w:sz w:val="24"/>
                      <w:szCs w:val="24"/>
                    </w:rPr>
                    <w:t>mōhio</w:t>
                  </w:r>
                  <w:proofErr w:type="spellEnd"/>
                  <w:r>
                    <w:rPr>
                      <w:rStyle w:val="Strong"/>
                      <w:rFonts w:ascii="Montserrat" w:eastAsia="Times New Roman" w:hAnsi="Montserrat"/>
                      <w:color w:val="363F48"/>
                      <w:kern w:val="36"/>
                      <w:position w:val="20"/>
                      <w:sz w:val="24"/>
                      <w:szCs w:val="24"/>
                    </w:rPr>
                    <w:t xml:space="preserve"> ka </w:t>
                  </w:r>
                  <w:proofErr w:type="spellStart"/>
                  <w:r>
                    <w:rPr>
                      <w:rStyle w:val="Strong"/>
                      <w:rFonts w:ascii="Montserrat" w:eastAsia="Times New Roman" w:hAnsi="Montserrat"/>
                      <w:color w:val="363F48"/>
                      <w:kern w:val="36"/>
                      <w:position w:val="20"/>
                      <w:sz w:val="24"/>
                      <w:szCs w:val="24"/>
                    </w:rPr>
                    <w:t>mārama</w:t>
                  </w:r>
                  <w:proofErr w:type="spellEnd"/>
                  <w:r>
                    <w:rPr>
                      <w:rStyle w:val="Strong"/>
                      <w:rFonts w:ascii="Montserrat" w:eastAsia="Times New Roman" w:hAnsi="Montserrat"/>
                      <w:color w:val="363F48"/>
                      <w:kern w:val="36"/>
                      <w:position w:val="20"/>
                      <w:sz w:val="24"/>
                      <w:szCs w:val="24"/>
                    </w:rPr>
                    <w:t>. </w:t>
                  </w:r>
                </w:p>
                <w:p w14:paraId="5E2DB4FD" w14:textId="77777777" w:rsidR="00B84DD7" w:rsidRDefault="00B84DD7">
                  <w:pPr>
                    <w:spacing w:before="300" w:line="360" w:lineRule="exact"/>
                    <w:textAlignment w:val="center"/>
                    <w:outlineLvl w:val="2"/>
                    <w:rPr>
                      <w:rFonts w:ascii="Montserrat" w:eastAsia="Times New Roman" w:hAnsi="Montserrat"/>
                      <w:color w:val="363F48"/>
                      <w:position w:val="17"/>
                      <w:sz w:val="24"/>
                      <w:szCs w:val="24"/>
                    </w:rPr>
                  </w:pPr>
                  <w:r>
                    <w:rPr>
                      <w:rStyle w:val="Emphasis"/>
                      <w:rFonts w:ascii="Montserrat" w:eastAsia="Times New Roman" w:hAnsi="Montserrat"/>
                      <w:color w:val="363F48"/>
                      <w:position w:val="17"/>
                      <w:sz w:val="24"/>
                      <w:szCs w:val="24"/>
                    </w:rPr>
                    <w:t xml:space="preserve">Seek and discover, </w:t>
                  </w:r>
                  <w:proofErr w:type="gramStart"/>
                  <w:r>
                    <w:rPr>
                      <w:rStyle w:val="Emphasis"/>
                      <w:rFonts w:ascii="Montserrat" w:eastAsia="Times New Roman" w:hAnsi="Montserrat"/>
                      <w:color w:val="363F48"/>
                      <w:position w:val="17"/>
                      <w:sz w:val="24"/>
                      <w:szCs w:val="24"/>
                    </w:rPr>
                    <w:t>discover</w:t>
                  </w:r>
                  <w:proofErr w:type="gramEnd"/>
                  <w:r>
                    <w:rPr>
                      <w:rStyle w:val="Emphasis"/>
                      <w:rFonts w:ascii="Montserrat" w:eastAsia="Times New Roman" w:hAnsi="Montserrat"/>
                      <w:color w:val="363F48"/>
                      <w:position w:val="17"/>
                      <w:sz w:val="24"/>
                      <w:szCs w:val="24"/>
                    </w:rPr>
                    <w:t xml:space="preserve"> and know, know and become enlightened.</w:t>
                  </w:r>
                </w:p>
                <w:p w14:paraId="1A852A99" w14:textId="77777777" w:rsidR="00B84DD7" w:rsidRDefault="00B84DD7">
                  <w:pPr>
                    <w:pStyle w:val="size-161"/>
                    <w:spacing w:before="240" w:beforeAutospacing="0" w:after="0" w:afterAutospacing="0" w:line="360" w:lineRule="exact"/>
                    <w:textAlignment w:val="center"/>
                    <w:rPr>
                      <w:rFonts w:ascii="Montserrat" w:hAnsi="Montserrat"/>
                      <w:color w:val="363F48"/>
                      <w:position w:val="17"/>
                    </w:rPr>
                  </w:pPr>
                  <w:proofErr w:type="spellStart"/>
                  <w:r>
                    <w:rPr>
                      <w:rStyle w:val="font-montserrat"/>
                      <w:rFonts w:ascii="Montserrat" w:hAnsi="Montserrat"/>
                      <w:color w:val="363F48"/>
                      <w:position w:val="17"/>
                    </w:rPr>
                    <w:t>Tēnā</w:t>
                  </w:r>
                  <w:proofErr w:type="spellEnd"/>
                  <w:r>
                    <w:rPr>
                      <w:rStyle w:val="font-montserrat"/>
                      <w:rFonts w:ascii="Montserrat" w:hAnsi="Montserrat"/>
                      <w:color w:val="363F48"/>
                      <w:position w:val="17"/>
                    </w:rPr>
                    <w:t xml:space="preserve"> koutou </w:t>
                  </w:r>
                  <w:proofErr w:type="spellStart"/>
                  <w:r>
                    <w:rPr>
                      <w:rStyle w:val="font-montserrat"/>
                      <w:rFonts w:ascii="Montserrat" w:hAnsi="Montserrat"/>
                      <w:color w:val="363F48"/>
                      <w:position w:val="17"/>
                    </w:rPr>
                    <w:t>katoa</w:t>
                  </w:r>
                  <w:proofErr w:type="spellEnd"/>
                  <w:r>
                    <w:rPr>
                      <w:rStyle w:val="font-montserrat"/>
                      <w:rFonts w:ascii="Montserrat" w:hAnsi="Montserrat"/>
                      <w:color w:val="363F48"/>
                      <w:position w:val="17"/>
                    </w:rPr>
                    <w:t>, </w:t>
                  </w:r>
                </w:p>
                <w:p w14:paraId="01BFFD83" w14:textId="77777777" w:rsidR="00B84DD7" w:rsidRDefault="00B84DD7">
                  <w:pPr>
                    <w:pStyle w:val="size-161"/>
                    <w:spacing w:before="300" w:beforeAutospacing="0" w:after="0" w:afterAutospacing="0" w:line="360" w:lineRule="exact"/>
                    <w:textAlignment w:val="center"/>
                    <w:rPr>
                      <w:rFonts w:ascii="Montserrat" w:hAnsi="Montserrat"/>
                      <w:color w:val="363F48"/>
                      <w:position w:val="17"/>
                    </w:rPr>
                  </w:pPr>
                  <w:r>
                    <w:rPr>
                      <w:rStyle w:val="font-montserrat"/>
                      <w:rFonts w:ascii="Montserrat" w:hAnsi="Montserrat"/>
                      <w:color w:val="363F48"/>
                      <w:position w:val="17"/>
                    </w:rPr>
                    <w:t xml:space="preserve">It is a pleasure to share the fifth </w:t>
                  </w:r>
                  <w:proofErr w:type="spellStart"/>
                  <w:r>
                    <w:rPr>
                      <w:rStyle w:val="font-montserrat"/>
                      <w:rFonts w:ascii="Montserrat" w:hAnsi="Montserrat"/>
                      <w:color w:val="363F48"/>
                      <w:position w:val="17"/>
                    </w:rPr>
                    <w:t>CanShare</w:t>
                  </w:r>
                  <w:proofErr w:type="spellEnd"/>
                  <w:r>
                    <w:rPr>
                      <w:rStyle w:val="font-montserrat"/>
                      <w:rFonts w:ascii="Montserrat" w:hAnsi="Montserrat"/>
                      <w:color w:val="363F48"/>
                      <w:position w:val="17"/>
                    </w:rPr>
                    <w:t xml:space="preserve"> newsletter with news on the many achievements since our last update in September.  </w:t>
                  </w:r>
                </w:p>
                <w:p w14:paraId="3D6D3A78" w14:textId="77777777" w:rsidR="00B84DD7" w:rsidRDefault="00B84DD7">
                  <w:pPr>
                    <w:pStyle w:val="size-161"/>
                    <w:spacing w:before="300" w:beforeAutospacing="0" w:after="0" w:afterAutospacing="0" w:line="360" w:lineRule="exact"/>
                    <w:textAlignment w:val="center"/>
                    <w:rPr>
                      <w:rFonts w:ascii="Montserrat" w:hAnsi="Montserrat"/>
                      <w:color w:val="363F48"/>
                      <w:position w:val="17"/>
                    </w:rPr>
                  </w:pPr>
                  <w:r>
                    <w:rPr>
                      <w:rStyle w:val="font-montserrat"/>
                      <w:rFonts w:ascii="Montserrat" w:hAnsi="Montserrat"/>
                      <w:color w:val="363F48"/>
                      <w:position w:val="17"/>
                    </w:rPr>
                    <w:t>Below we share the continuing progress in the national collection of systemic anticancer therapy (SACT) data - a critical piece of knowledge to support patients, clinicians, and build a national understanding of cancer care. Of particular interest is the ongoing implementation of the Northern Region’s ‘</w:t>
                  </w:r>
                  <w:proofErr w:type="spellStart"/>
                  <w:r>
                    <w:rPr>
                      <w:rStyle w:val="font-montserrat"/>
                      <w:rFonts w:ascii="Montserrat" w:hAnsi="Montserrat"/>
                      <w:color w:val="363F48"/>
                      <w:position w:val="17"/>
                    </w:rPr>
                    <w:t>Raurau</w:t>
                  </w:r>
                  <w:proofErr w:type="spellEnd"/>
                  <w:r>
                    <w:rPr>
                      <w:rStyle w:val="font-montserrat"/>
                      <w:rFonts w:ascii="Montserrat" w:hAnsi="Montserrat"/>
                      <w:color w:val="363F48"/>
                      <w:position w:val="17"/>
                    </w:rPr>
                    <w:t xml:space="preserve"> </w:t>
                  </w:r>
                  <w:proofErr w:type="spellStart"/>
                  <w:r>
                    <w:rPr>
                      <w:rStyle w:val="font-montserrat"/>
                      <w:rFonts w:ascii="Montserrat" w:hAnsi="Montserrat"/>
                      <w:color w:val="363F48"/>
                      <w:position w:val="17"/>
                    </w:rPr>
                    <w:t>Ngaehe</w:t>
                  </w:r>
                  <w:proofErr w:type="spellEnd"/>
                  <w:r>
                    <w:rPr>
                      <w:rStyle w:val="font-montserrat"/>
                      <w:rFonts w:ascii="Montserrat" w:hAnsi="Montserrat"/>
                      <w:color w:val="363F48"/>
                      <w:position w:val="17"/>
                    </w:rPr>
                    <w:t xml:space="preserve">’ oncology e-prescribing software, the first application built to meet </w:t>
                  </w:r>
                  <w:proofErr w:type="spellStart"/>
                  <w:r>
                    <w:rPr>
                      <w:rStyle w:val="font-montserrat"/>
                      <w:rFonts w:ascii="Montserrat" w:hAnsi="Montserrat"/>
                      <w:color w:val="363F48"/>
                      <w:position w:val="17"/>
                    </w:rPr>
                    <w:t>CanShare</w:t>
                  </w:r>
                  <w:proofErr w:type="spellEnd"/>
                  <w:r>
                    <w:rPr>
                      <w:rStyle w:val="font-montserrat"/>
                      <w:rFonts w:ascii="Montserrat" w:hAnsi="Montserrat"/>
                      <w:color w:val="363F48"/>
                      <w:position w:val="17"/>
                    </w:rPr>
                    <w:t xml:space="preserve"> standards. We also share the team’s work to develop a Logical Information Model (LIM) which is a critical step to ensure the shareability of information. </w:t>
                  </w:r>
                </w:p>
                <w:p w14:paraId="2268EA0F" w14:textId="77777777" w:rsidR="00B84DD7" w:rsidRDefault="00B84DD7">
                  <w:pPr>
                    <w:pStyle w:val="size-161"/>
                    <w:spacing w:before="300" w:beforeAutospacing="0" w:after="0" w:afterAutospacing="0" w:line="360" w:lineRule="exact"/>
                    <w:textAlignment w:val="center"/>
                    <w:rPr>
                      <w:rFonts w:ascii="Montserrat" w:hAnsi="Montserrat"/>
                      <w:color w:val="363F48"/>
                      <w:position w:val="17"/>
                    </w:rPr>
                  </w:pPr>
                  <w:r>
                    <w:rPr>
                      <w:rStyle w:val="font-montserrat"/>
                      <w:rFonts w:ascii="Montserrat" w:hAnsi="Montserrat"/>
                      <w:color w:val="363F48"/>
                      <w:position w:val="17"/>
                    </w:rPr>
                    <w:t xml:space="preserve">Important work has also commenced with Te </w:t>
                  </w:r>
                  <w:proofErr w:type="spellStart"/>
                  <w:r>
                    <w:rPr>
                      <w:rStyle w:val="font-montserrat"/>
                      <w:rFonts w:ascii="Montserrat" w:hAnsi="Montserrat"/>
                      <w:color w:val="363F48"/>
                      <w:position w:val="17"/>
                    </w:rPr>
                    <w:t>Whatu</w:t>
                  </w:r>
                  <w:proofErr w:type="spellEnd"/>
                  <w:r>
                    <w:rPr>
                      <w:rStyle w:val="font-montserrat"/>
                      <w:rFonts w:ascii="Montserrat" w:hAnsi="Montserrat"/>
                      <w:color w:val="363F48"/>
                      <w:position w:val="17"/>
                    </w:rPr>
                    <w:t xml:space="preserve"> Ora Health New Zealand, and business partners to build a FHIR (Fast Healthcare Interoperability Resources) data repository. This is a major part of the </w:t>
                  </w:r>
                  <w:proofErr w:type="spellStart"/>
                  <w:r>
                    <w:rPr>
                      <w:rStyle w:val="font-montserrat"/>
                      <w:rFonts w:ascii="Montserrat" w:hAnsi="Montserrat"/>
                      <w:color w:val="363F48"/>
                      <w:position w:val="17"/>
                    </w:rPr>
                    <w:t>CanShare</w:t>
                  </w:r>
                  <w:proofErr w:type="spellEnd"/>
                  <w:r>
                    <w:rPr>
                      <w:rStyle w:val="font-montserrat"/>
                      <w:rFonts w:ascii="Montserrat" w:hAnsi="Montserrat"/>
                      <w:color w:val="363F48"/>
                      <w:position w:val="17"/>
                    </w:rPr>
                    <w:t xml:space="preserve"> technology infrastructure which will be covered in detail in a future newsletter.</w:t>
                  </w:r>
                </w:p>
                <w:p w14:paraId="2DE81179" w14:textId="77777777" w:rsidR="00B84DD7" w:rsidRDefault="00B84DD7">
                  <w:pPr>
                    <w:pStyle w:val="size-161"/>
                    <w:spacing w:before="300" w:beforeAutospacing="0" w:after="0" w:afterAutospacing="0" w:line="360" w:lineRule="exact"/>
                    <w:textAlignment w:val="center"/>
                    <w:rPr>
                      <w:rFonts w:ascii="Montserrat" w:hAnsi="Montserrat"/>
                      <w:color w:val="363F48"/>
                      <w:position w:val="17"/>
                    </w:rPr>
                  </w:pPr>
                  <w:r>
                    <w:rPr>
                      <w:rStyle w:val="font-montserrat"/>
                      <w:rFonts w:ascii="Montserrat" w:hAnsi="Montserrat"/>
                      <w:color w:val="363F48"/>
                      <w:position w:val="17"/>
                    </w:rPr>
                    <w:lastRenderedPageBreak/>
                    <w:t xml:space="preserve">I am also delighted to highlight more people who have made significant contributions to cancer care and the </w:t>
                  </w:r>
                  <w:proofErr w:type="spellStart"/>
                  <w:r>
                    <w:rPr>
                      <w:rStyle w:val="font-montserrat"/>
                      <w:rFonts w:ascii="Montserrat" w:hAnsi="Montserrat"/>
                      <w:color w:val="363F48"/>
                      <w:position w:val="17"/>
                    </w:rPr>
                    <w:t>CanShare</w:t>
                  </w:r>
                  <w:proofErr w:type="spellEnd"/>
                  <w:r>
                    <w:rPr>
                      <w:rStyle w:val="font-montserrat"/>
                      <w:rFonts w:ascii="Montserrat" w:hAnsi="Montserrat"/>
                      <w:color w:val="363F48"/>
                      <w:position w:val="17"/>
                    </w:rPr>
                    <w:t xml:space="preserve"> programme: Dr Humphrey Pullon, and the data managers who support national data collection. I would also like to recognise the clinicians and care providers who work so hard and diligently, often in challenging situations, to deliver quality care to the people across Aotearoa New Zealand. I hope you all enjoy a break with whānau and friends over the summer months. </w:t>
                  </w:r>
                </w:p>
              </w:tc>
              <w:tc>
                <w:tcPr>
                  <w:tcW w:w="0" w:type="auto"/>
                  <w:shd w:val="clear" w:color="auto" w:fill="FFFFFF"/>
                  <w:vAlign w:val="center"/>
                  <w:hideMark/>
                </w:tcPr>
                <w:p w14:paraId="3AF3287F" w14:textId="77777777" w:rsidR="00B84DD7" w:rsidRDefault="00B84DD7">
                  <w:pPr>
                    <w:rPr>
                      <w:rFonts w:eastAsia="Times New Roman"/>
                      <w:sz w:val="2"/>
                      <w:szCs w:val="2"/>
                    </w:rPr>
                  </w:pPr>
                  <w:r>
                    <w:rPr>
                      <w:rFonts w:eastAsia="Times New Roman"/>
                      <w:sz w:val="2"/>
                      <w:szCs w:val="2"/>
                    </w:rPr>
                    <w:lastRenderedPageBreak/>
                    <w:t> </w:t>
                  </w:r>
                </w:p>
              </w:tc>
            </w:tr>
          </w:tbl>
          <w:p w14:paraId="56F8897B" w14:textId="77777777" w:rsidR="00B84DD7" w:rsidRDefault="00B84DD7">
            <w:pPr>
              <w:shd w:val="clear" w:color="auto" w:fill="FFF7ED"/>
              <w:rPr>
                <w:rFonts w:eastAsia="Times New Roman"/>
                <w:vanish/>
              </w:rPr>
            </w:pPr>
          </w:p>
          <w:tbl>
            <w:tblPr>
              <w:tblW w:w="5000" w:type="pct"/>
              <w:tblCellMar>
                <w:left w:w="0" w:type="dxa"/>
                <w:right w:w="0" w:type="dxa"/>
              </w:tblCellMar>
              <w:tblLook w:val="04A0" w:firstRow="1" w:lastRow="0" w:firstColumn="1" w:lastColumn="0" w:noHBand="0" w:noVBand="1"/>
            </w:tblPr>
            <w:tblGrid>
              <w:gridCol w:w="13"/>
              <w:gridCol w:w="3000"/>
              <w:gridCol w:w="6000"/>
              <w:gridCol w:w="13"/>
            </w:tblGrid>
            <w:tr w:rsidR="00B84DD7" w14:paraId="107BD792" w14:textId="77777777">
              <w:tc>
                <w:tcPr>
                  <w:tcW w:w="0" w:type="auto"/>
                  <w:shd w:val="clear" w:color="auto" w:fill="FFF7ED"/>
                  <w:vAlign w:val="center"/>
                  <w:hideMark/>
                </w:tcPr>
                <w:p w14:paraId="17BF26C7" w14:textId="77777777" w:rsidR="00B84DD7" w:rsidRDefault="00B84DD7">
                  <w:pPr>
                    <w:rPr>
                      <w:rFonts w:eastAsia="Times New Roman"/>
                      <w:sz w:val="2"/>
                      <w:szCs w:val="2"/>
                    </w:rPr>
                  </w:pPr>
                  <w:r>
                    <w:rPr>
                      <w:rFonts w:eastAsia="Times New Roman"/>
                      <w:sz w:val="2"/>
                      <w:szCs w:val="2"/>
                    </w:rPr>
                    <w:t> </w:t>
                  </w:r>
                </w:p>
              </w:tc>
              <w:tc>
                <w:tcPr>
                  <w:tcW w:w="3000" w:type="dxa"/>
                  <w:shd w:val="clear" w:color="auto" w:fill="FFF7ED"/>
                  <w:hideMark/>
                </w:tcPr>
                <w:p w14:paraId="1B3F53C5" w14:textId="77777777" w:rsidR="00B84DD7" w:rsidRDefault="00B84DD7">
                  <w:pPr>
                    <w:spacing w:line="600" w:lineRule="exact"/>
                    <w:textAlignment w:val="top"/>
                    <w:rPr>
                      <w:rFonts w:ascii="Karla" w:eastAsia="Times New Roman" w:hAnsi="Karla"/>
                      <w:color w:val="363F48"/>
                      <w:sz w:val="2"/>
                      <w:szCs w:val="2"/>
                    </w:rPr>
                  </w:pPr>
                  <w:r>
                    <w:rPr>
                      <w:rFonts w:ascii="Karla" w:eastAsia="Times New Roman" w:hAnsi="Karla"/>
                      <w:color w:val="363F48"/>
                      <w:sz w:val="2"/>
                      <w:szCs w:val="2"/>
                    </w:rPr>
                    <w:t> </w:t>
                  </w:r>
                </w:p>
                <w:p w14:paraId="677D7E3C" w14:textId="7606F7E1" w:rsidR="00B84DD7" w:rsidRDefault="00B84DD7">
                  <w:pPr>
                    <w:spacing w:line="285" w:lineRule="atLeast"/>
                    <w:jc w:val="center"/>
                    <w:textAlignment w:val="top"/>
                    <w:rPr>
                      <w:rFonts w:ascii="Karla" w:eastAsia="Times New Roman" w:hAnsi="Karla"/>
                      <w:color w:val="363F48"/>
                      <w:sz w:val="18"/>
                      <w:szCs w:val="18"/>
                    </w:rPr>
                  </w:pPr>
                  <w:r>
                    <w:rPr>
                      <w:rFonts w:ascii="Karla" w:eastAsia="Times New Roman" w:hAnsi="Karla"/>
                      <w:noProof/>
                      <w:color w:val="363F48"/>
                      <w:sz w:val="18"/>
                      <w:szCs w:val="18"/>
                    </w:rPr>
                    <w:drawing>
                      <wp:inline distT="0" distB="0" distL="0" distR="0" wp14:anchorId="5520F279" wp14:editId="28C70491">
                        <wp:extent cx="1905000" cy="1066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905000" cy="1066800"/>
                                </a:xfrm>
                                <a:prstGeom prst="rect">
                                  <a:avLst/>
                                </a:prstGeom>
                                <a:noFill/>
                                <a:ln>
                                  <a:noFill/>
                                </a:ln>
                              </pic:spPr>
                            </pic:pic>
                          </a:graphicData>
                        </a:graphic>
                      </wp:inline>
                    </w:drawing>
                  </w:r>
                </w:p>
              </w:tc>
              <w:tc>
                <w:tcPr>
                  <w:tcW w:w="6000" w:type="dxa"/>
                  <w:shd w:val="clear" w:color="auto" w:fill="FFF7ED"/>
                  <w:hideMark/>
                </w:tcPr>
                <w:p w14:paraId="5460C38C" w14:textId="77777777" w:rsidR="00B84DD7" w:rsidRDefault="00B84DD7">
                  <w:pPr>
                    <w:spacing w:line="600" w:lineRule="exact"/>
                    <w:textAlignment w:val="top"/>
                    <w:rPr>
                      <w:rFonts w:ascii="Karla" w:eastAsia="Times New Roman" w:hAnsi="Karla"/>
                      <w:color w:val="363F48"/>
                      <w:sz w:val="2"/>
                      <w:szCs w:val="2"/>
                    </w:rPr>
                  </w:pPr>
                  <w:r>
                    <w:rPr>
                      <w:rFonts w:ascii="Karla" w:eastAsia="Times New Roman" w:hAnsi="Karla"/>
                      <w:color w:val="363F48"/>
                      <w:sz w:val="2"/>
                      <w:szCs w:val="2"/>
                    </w:rPr>
                    <w:t> </w:t>
                  </w:r>
                </w:p>
                <w:p w14:paraId="1F3AC673" w14:textId="77777777" w:rsidR="00B84DD7" w:rsidRDefault="00B84DD7">
                  <w:pPr>
                    <w:pStyle w:val="size-181"/>
                    <w:spacing w:before="0" w:beforeAutospacing="0" w:after="0" w:afterAutospacing="0" w:line="390" w:lineRule="exact"/>
                    <w:textAlignment w:val="center"/>
                    <w:rPr>
                      <w:rFonts w:ascii="Montserrat" w:hAnsi="Montserrat"/>
                      <w:color w:val="363F48"/>
                      <w:position w:val="17"/>
                    </w:rPr>
                  </w:pPr>
                  <w:r>
                    <w:rPr>
                      <w:rStyle w:val="Strong"/>
                      <w:rFonts w:ascii="Montserrat" w:hAnsi="Montserrat"/>
                      <w:color w:val="2C463B"/>
                      <w:position w:val="17"/>
                    </w:rPr>
                    <w:t>Radiation Oncology (ROC)</w:t>
                  </w:r>
                </w:p>
                <w:p w14:paraId="2CDBF588" w14:textId="77777777" w:rsidR="00B84DD7" w:rsidRDefault="00B84DD7">
                  <w:pPr>
                    <w:pStyle w:val="NormalWeb"/>
                    <w:spacing w:before="300" w:beforeAutospacing="0" w:after="0" w:afterAutospacing="0" w:line="360" w:lineRule="atLeast"/>
                    <w:textAlignment w:val="center"/>
                    <w:rPr>
                      <w:rFonts w:ascii="Montserrat" w:hAnsi="Montserrat"/>
                      <w:color w:val="363F48"/>
                      <w:position w:val="17"/>
                      <w:sz w:val="24"/>
                      <w:szCs w:val="24"/>
                    </w:rPr>
                  </w:pPr>
                  <w:r>
                    <w:rPr>
                      <w:rStyle w:val="font-montserrat"/>
                      <w:rFonts w:ascii="Montserrat" w:hAnsi="Montserrat"/>
                      <w:color w:val="363F48"/>
                      <w:position w:val="17"/>
                      <w:sz w:val="24"/>
                      <w:szCs w:val="24"/>
                    </w:rPr>
                    <w:t>Recently Alex Dunn and Dr Shaun Costello presented at the Radiation College 2023 Annual Scientific Meeting in Brisbane. Their talk, titled “The New Zealand Radiation Oncology Collection (ROC): Recent successes and future plans” showed how ROC supported quality improvement since 2018 and how future upgrades (under </w:t>
                  </w:r>
                  <w:proofErr w:type="spellStart"/>
                  <w:r>
                    <w:rPr>
                      <w:rStyle w:val="font-montserrat"/>
                      <w:rFonts w:ascii="Montserrat" w:hAnsi="Montserrat"/>
                      <w:color w:val="363F48"/>
                      <w:position w:val="17"/>
                      <w:sz w:val="24"/>
                      <w:szCs w:val="24"/>
                    </w:rPr>
                    <w:t>CanShare</w:t>
                  </w:r>
                  <w:proofErr w:type="spellEnd"/>
                  <w:r>
                    <w:rPr>
                      <w:rStyle w:val="font-montserrat"/>
                      <w:rFonts w:ascii="Montserrat" w:hAnsi="Montserrat"/>
                      <w:color w:val="363F48"/>
                      <w:position w:val="17"/>
                      <w:sz w:val="24"/>
                      <w:szCs w:val="24"/>
                    </w:rPr>
                    <w:t>) will enable new applications such as real-time decision support, auto-population of oncology information systems and clinical trial participant selection. The talk was well received, and they identified several opportunities for trans-Tasman collaboration.  </w:t>
                  </w:r>
                </w:p>
                <w:p w14:paraId="0D672E63" w14:textId="77777777" w:rsidR="00B84DD7" w:rsidRDefault="00B84DD7">
                  <w:pPr>
                    <w:pStyle w:val="NormalWeb"/>
                    <w:spacing w:before="300" w:beforeAutospacing="0" w:after="0" w:afterAutospacing="0" w:line="360" w:lineRule="atLeast"/>
                    <w:textAlignment w:val="center"/>
                    <w:rPr>
                      <w:rFonts w:ascii="Montserrat" w:hAnsi="Montserrat"/>
                      <w:color w:val="363F48"/>
                      <w:position w:val="17"/>
                      <w:sz w:val="24"/>
                      <w:szCs w:val="24"/>
                    </w:rPr>
                  </w:pPr>
                  <w:r>
                    <w:rPr>
                      <w:rStyle w:val="font-montserrat"/>
                      <w:rFonts w:ascii="Montserrat" w:hAnsi="Montserrat"/>
                      <w:color w:val="363F48"/>
                      <w:position w:val="17"/>
                      <w:sz w:val="24"/>
                      <w:szCs w:val="24"/>
                    </w:rPr>
                    <w:t xml:space="preserve">ROC is currently being upgraded to a modern, cloud-based infrastructure. This includes updating ROC data validation rules, data-submission processes, and data quality feedback processes. These are focused on streamlining data submission and data quality activities for data managers. If you would like to know more about this work, please contact </w:t>
                  </w:r>
                  <w:hyperlink r:id="rId10" w:history="1">
                    <w:r>
                      <w:rPr>
                        <w:rStyle w:val="Hyperlink"/>
                        <w:rFonts w:ascii="Montserrat" w:hAnsi="Montserrat"/>
                        <w:color w:val="4C4DC3"/>
                        <w:position w:val="17"/>
                        <w:sz w:val="24"/>
                        <w:szCs w:val="24"/>
                      </w:rPr>
                      <w:t>Alex Dunn</w:t>
                    </w:r>
                  </w:hyperlink>
                  <w:r>
                    <w:rPr>
                      <w:rStyle w:val="font-montserrat"/>
                      <w:rFonts w:ascii="Montserrat" w:hAnsi="Montserrat"/>
                      <w:color w:val="363F48"/>
                      <w:position w:val="17"/>
                      <w:sz w:val="24"/>
                      <w:szCs w:val="24"/>
                    </w:rPr>
                    <w:t>. </w:t>
                  </w:r>
                </w:p>
              </w:tc>
              <w:tc>
                <w:tcPr>
                  <w:tcW w:w="0" w:type="auto"/>
                  <w:shd w:val="clear" w:color="auto" w:fill="FFF7ED"/>
                  <w:vAlign w:val="center"/>
                  <w:hideMark/>
                </w:tcPr>
                <w:p w14:paraId="4A6B467C" w14:textId="77777777" w:rsidR="00B84DD7" w:rsidRDefault="00B84DD7">
                  <w:pPr>
                    <w:rPr>
                      <w:rFonts w:eastAsia="Times New Roman"/>
                      <w:sz w:val="2"/>
                      <w:szCs w:val="2"/>
                    </w:rPr>
                  </w:pPr>
                  <w:r>
                    <w:rPr>
                      <w:rFonts w:eastAsia="Times New Roman"/>
                      <w:sz w:val="2"/>
                      <w:szCs w:val="2"/>
                    </w:rPr>
                    <w:t> </w:t>
                  </w:r>
                </w:p>
              </w:tc>
            </w:tr>
            <w:tr w:rsidR="00B84DD7" w14:paraId="3DA7A179" w14:textId="77777777">
              <w:tc>
                <w:tcPr>
                  <w:tcW w:w="0" w:type="auto"/>
                  <w:shd w:val="clear" w:color="auto" w:fill="C2D9BA"/>
                  <w:vAlign w:val="center"/>
                  <w:hideMark/>
                </w:tcPr>
                <w:p w14:paraId="7A09AB51" w14:textId="77777777" w:rsidR="00B84DD7" w:rsidRDefault="00B84DD7">
                  <w:pPr>
                    <w:rPr>
                      <w:rFonts w:eastAsia="Times New Roman"/>
                      <w:sz w:val="2"/>
                      <w:szCs w:val="2"/>
                    </w:rPr>
                  </w:pPr>
                  <w:r>
                    <w:rPr>
                      <w:rFonts w:eastAsia="Times New Roman"/>
                      <w:sz w:val="2"/>
                      <w:szCs w:val="2"/>
                    </w:rPr>
                    <w:t> </w:t>
                  </w:r>
                </w:p>
              </w:tc>
              <w:tc>
                <w:tcPr>
                  <w:tcW w:w="3000" w:type="dxa"/>
                  <w:shd w:val="clear" w:color="auto" w:fill="C2D9BA"/>
                  <w:hideMark/>
                </w:tcPr>
                <w:p w14:paraId="5FFE33DE" w14:textId="77777777" w:rsidR="00B84DD7" w:rsidRDefault="00B84DD7">
                  <w:pPr>
                    <w:spacing w:line="600" w:lineRule="exact"/>
                    <w:rPr>
                      <w:rFonts w:ascii="Karla" w:eastAsia="Times New Roman" w:hAnsi="Karla"/>
                      <w:color w:val="363F48"/>
                      <w:sz w:val="2"/>
                      <w:szCs w:val="2"/>
                    </w:rPr>
                  </w:pPr>
                  <w:r>
                    <w:rPr>
                      <w:rFonts w:ascii="Karla" w:eastAsia="Times New Roman" w:hAnsi="Karla"/>
                      <w:color w:val="363F48"/>
                      <w:sz w:val="2"/>
                      <w:szCs w:val="2"/>
                    </w:rPr>
                    <w:t> </w:t>
                  </w:r>
                </w:p>
                <w:p w14:paraId="3618A5CA" w14:textId="3A875020" w:rsidR="00B84DD7" w:rsidRDefault="00B84DD7">
                  <w:pPr>
                    <w:spacing w:line="285" w:lineRule="atLeast"/>
                    <w:jc w:val="center"/>
                    <w:rPr>
                      <w:rFonts w:ascii="Karla" w:eastAsia="Times New Roman" w:hAnsi="Karla"/>
                      <w:color w:val="363F48"/>
                      <w:sz w:val="18"/>
                      <w:szCs w:val="18"/>
                    </w:rPr>
                  </w:pPr>
                  <w:r>
                    <w:rPr>
                      <w:rFonts w:ascii="Karla" w:eastAsia="Times New Roman" w:hAnsi="Karla"/>
                      <w:noProof/>
                      <w:color w:val="363F48"/>
                      <w:sz w:val="18"/>
                      <w:szCs w:val="18"/>
                    </w:rPr>
                    <w:lastRenderedPageBreak/>
                    <w:drawing>
                      <wp:inline distT="0" distB="0" distL="0" distR="0" wp14:anchorId="6C02E079" wp14:editId="17087543">
                        <wp:extent cx="1905000" cy="762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905000" cy="762000"/>
                                </a:xfrm>
                                <a:prstGeom prst="rect">
                                  <a:avLst/>
                                </a:prstGeom>
                                <a:noFill/>
                                <a:ln>
                                  <a:noFill/>
                                </a:ln>
                              </pic:spPr>
                            </pic:pic>
                          </a:graphicData>
                        </a:graphic>
                      </wp:inline>
                    </w:drawing>
                  </w:r>
                </w:p>
              </w:tc>
              <w:tc>
                <w:tcPr>
                  <w:tcW w:w="6000" w:type="dxa"/>
                  <w:shd w:val="clear" w:color="auto" w:fill="C2D9BA"/>
                  <w:hideMark/>
                </w:tcPr>
                <w:p w14:paraId="6A9CFD90" w14:textId="77777777" w:rsidR="00B84DD7" w:rsidRDefault="00B84DD7">
                  <w:pPr>
                    <w:spacing w:line="600" w:lineRule="exact"/>
                    <w:rPr>
                      <w:rFonts w:ascii="Karla" w:eastAsia="Times New Roman" w:hAnsi="Karla"/>
                      <w:color w:val="363F48"/>
                      <w:sz w:val="2"/>
                      <w:szCs w:val="2"/>
                    </w:rPr>
                  </w:pPr>
                  <w:r>
                    <w:rPr>
                      <w:rFonts w:ascii="Karla" w:eastAsia="Times New Roman" w:hAnsi="Karla"/>
                      <w:color w:val="363F48"/>
                      <w:sz w:val="2"/>
                      <w:szCs w:val="2"/>
                    </w:rPr>
                    <w:lastRenderedPageBreak/>
                    <w:t> </w:t>
                  </w:r>
                </w:p>
                <w:p w14:paraId="23B86C95" w14:textId="77777777" w:rsidR="00B84DD7" w:rsidRDefault="00B84DD7">
                  <w:pPr>
                    <w:pStyle w:val="size-161"/>
                    <w:spacing w:before="0" w:beforeAutospacing="0" w:after="0" w:afterAutospacing="0" w:line="360" w:lineRule="exact"/>
                    <w:textAlignment w:val="center"/>
                    <w:rPr>
                      <w:rFonts w:ascii="Montserrat" w:hAnsi="Montserrat"/>
                      <w:color w:val="363F48"/>
                      <w:position w:val="17"/>
                    </w:rPr>
                  </w:pPr>
                  <w:r>
                    <w:rPr>
                      <w:rStyle w:val="Strong"/>
                      <w:rFonts w:ascii="Montserrat" w:hAnsi="Montserrat"/>
                      <w:color w:val="363F48"/>
                      <w:position w:val="17"/>
                    </w:rPr>
                    <w:lastRenderedPageBreak/>
                    <w:t>Anti-Cancer Therapy – Nationally Organised Workstreams (ACT-NOW)</w:t>
                  </w:r>
                </w:p>
                <w:p w14:paraId="752A5FDA" w14:textId="77777777" w:rsidR="00B84DD7" w:rsidRDefault="00B84DD7">
                  <w:pPr>
                    <w:pStyle w:val="size-161"/>
                    <w:spacing w:before="300" w:beforeAutospacing="0" w:after="0" w:afterAutospacing="0" w:line="360" w:lineRule="exact"/>
                    <w:textAlignment w:val="center"/>
                    <w:rPr>
                      <w:rFonts w:ascii="Montserrat" w:hAnsi="Montserrat"/>
                      <w:color w:val="363F48"/>
                      <w:position w:val="17"/>
                    </w:rPr>
                  </w:pPr>
                  <w:r>
                    <w:rPr>
                      <w:rStyle w:val="Strong"/>
                      <w:rFonts w:ascii="Montserrat" w:hAnsi="Montserrat"/>
                      <w:color w:val="363F48"/>
                      <w:position w:val="17"/>
                    </w:rPr>
                    <w:t xml:space="preserve">We are on the verge of providing quality insights to inform decision-making! </w:t>
                  </w:r>
                  <w:r>
                    <w:rPr>
                      <w:rStyle w:val="font-montserrat"/>
                      <w:rFonts w:ascii="Montserrat" w:hAnsi="Montserrat"/>
                      <w:color w:val="363F48"/>
                      <w:position w:val="17"/>
                    </w:rPr>
                    <w:t xml:space="preserve"> We have data from 40% of the country. While this data is not yet what we would call </w:t>
                  </w:r>
                  <w:proofErr w:type="spellStart"/>
                  <w:r>
                    <w:rPr>
                      <w:rStyle w:val="font-montserrat"/>
                      <w:rFonts w:ascii="Montserrat" w:hAnsi="Montserrat"/>
                      <w:color w:val="363F48"/>
                      <w:position w:val="17"/>
                    </w:rPr>
                    <w:t>CanShare</w:t>
                  </w:r>
                  <w:proofErr w:type="spellEnd"/>
                  <w:r>
                    <w:rPr>
                      <w:rStyle w:val="font-montserrat"/>
                      <w:rFonts w:ascii="Montserrat" w:hAnsi="Montserrat"/>
                      <w:color w:val="363F48"/>
                      <w:position w:val="17"/>
                    </w:rPr>
                    <w:t xml:space="preserve"> standard, using SNOMED CT for data capture and FHIR for data exchange, there are still valuable insights to be gleaned from this data as part of the ACT-NOW analytics. In 2024 we will onboard the northern </w:t>
                  </w:r>
                  <w:proofErr w:type="spellStart"/>
                  <w:r>
                    <w:rPr>
                      <w:rStyle w:val="font-montserrat"/>
                      <w:rFonts w:ascii="Montserrat" w:hAnsi="Montserrat"/>
                      <w:color w:val="363F48"/>
                      <w:position w:val="17"/>
                    </w:rPr>
                    <w:t>Raurau</w:t>
                  </w:r>
                  <w:proofErr w:type="spellEnd"/>
                  <w:r>
                    <w:rPr>
                      <w:rStyle w:val="font-montserrat"/>
                      <w:rFonts w:ascii="Montserrat" w:hAnsi="Montserrat"/>
                      <w:color w:val="363F48"/>
                      <w:position w:val="17"/>
                    </w:rPr>
                    <w:t xml:space="preserve"> </w:t>
                  </w:r>
                  <w:proofErr w:type="spellStart"/>
                  <w:r>
                    <w:rPr>
                      <w:rStyle w:val="font-montserrat"/>
                      <w:rFonts w:ascii="Montserrat" w:hAnsi="Montserrat"/>
                      <w:color w:val="363F48"/>
                      <w:position w:val="17"/>
                    </w:rPr>
                    <w:t>Ngaehe</w:t>
                  </w:r>
                  <w:proofErr w:type="spellEnd"/>
                  <w:r>
                    <w:rPr>
                      <w:rStyle w:val="font-montserrat"/>
                      <w:rFonts w:ascii="Montserrat" w:hAnsi="Montserrat"/>
                      <w:color w:val="363F48"/>
                      <w:position w:val="17"/>
                    </w:rPr>
                    <w:t xml:space="preserve"> system, a new oncology e-prescribing system that will service the four northern districts. </w:t>
                  </w:r>
                  <w:proofErr w:type="spellStart"/>
                  <w:r>
                    <w:rPr>
                      <w:rStyle w:val="font-montserrat"/>
                      <w:rFonts w:ascii="Montserrat" w:hAnsi="Montserrat"/>
                      <w:color w:val="363F48"/>
                      <w:position w:val="17"/>
                    </w:rPr>
                    <w:t>Raurau</w:t>
                  </w:r>
                  <w:proofErr w:type="spellEnd"/>
                  <w:r>
                    <w:rPr>
                      <w:rStyle w:val="font-montserrat"/>
                      <w:rFonts w:ascii="Montserrat" w:hAnsi="Montserrat"/>
                      <w:color w:val="363F48"/>
                      <w:position w:val="17"/>
                    </w:rPr>
                    <w:t xml:space="preserve"> </w:t>
                  </w:r>
                  <w:proofErr w:type="spellStart"/>
                  <w:r>
                    <w:rPr>
                      <w:rStyle w:val="font-montserrat"/>
                      <w:rFonts w:ascii="Montserrat" w:hAnsi="Montserrat"/>
                      <w:color w:val="363F48"/>
                      <w:position w:val="17"/>
                    </w:rPr>
                    <w:t>Ngaehe</w:t>
                  </w:r>
                  <w:proofErr w:type="spellEnd"/>
                  <w:r>
                    <w:rPr>
                      <w:rStyle w:val="font-montserrat"/>
                      <w:rFonts w:ascii="Montserrat" w:hAnsi="Montserrat"/>
                      <w:color w:val="363F48"/>
                      <w:position w:val="17"/>
                    </w:rPr>
                    <w:t xml:space="preserve"> will use SNOMED CT for data capture and FHIR for near real-time data exchange, which will make it the first </w:t>
                  </w:r>
                  <w:proofErr w:type="spellStart"/>
                  <w:r>
                    <w:rPr>
                      <w:rStyle w:val="font-montserrat"/>
                      <w:rFonts w:ascii="Montserrat" w:hAnsi="Montserrat"/>
                      <w:color w:val="363F48"/>
                      <w:position w:val="17"/>
                    </w:rPr>
                    <w:t>CanShare</w:t>
                  </w:r>
                  <w:proofErr w:type="spellEnd"/>
                  <w:r>
                    <w:rPr>
                      <w:rStyle w:val="font-montserrat"/>
                      <w:rFonts w:ascii="Montserrat" w:hAnsi="Montserrat"/>
                      <w:color w:val="363F48"/>
                      <w:position w:val="17"/>
                    </w:rPr>
                    <w:t xml:space="preserve"> standard system in Aotearoa. It will also be the first vendor system to formally connect to the </w:t>
                  </w:r>
                  <w:proofErr w:type="spellStart"/>
                  <w:r>
                    <w:rPr>
                      <w:rStyle w:val="font-montserrat"/>
                      <w:rFonts w:ascii="Montserrat" w:hAnsi="Montserrat"/>
                      <w:color w:val="363F48"/>
                      <w:position w:val="17"/>
                    </w:rPr>
                    <w:t>CanShare</w:t>
                  </w:r>
                  <w:proofErr w:type="spellEnd"/>
                  <w:r>
                    <w:rPr>
                      <w:rStyle w:val="font-montserrat"/>
                      <w:rFonts w:ascii="Montserrat" w:hAnsi="Montserrat"/>
                      <w:color w:val="363F48"/>
                      <w:position w:val="17"/>
                    </w:rPr>
                    <w:t xml:space="preserve"> infrastructure. This will increase ACT-NOW data coverage to over 70% of Aotearoa, and we will then focus on supporting e-prescribing implementation across Te Manawa Taki region.  </w:t>
                  </w:r>
                </w:p>
                <w:p w14:paraId="75AC1239" w14:textId="77777777" w:rsidR="00B84DD7" w:rsidRDefault="00B84DD7">
                  <w:pPr>
                    <w:pStyle w:val="size-161"/>
                    <w:spacing w:before="300" w:beforeAutospacing="0" w:after="0" w:afterAutospacing="0" w:line="360" w:lineRule="exact"/>
                    <w:textAlignment w:val="center"/>
                    <w:rPr>
                      <w:rFonts w:ascii="Montserrat" w:hAnsi="Montserrat"/>
                      <w:color w:val="363F48"/>
                      <w:position w:val="17"/>
                    </w:rPr>
                  </w:pPr>
                  <w:r>
                    <w:rPr>
                      <w:rStyle w:val="font-montserrat"/>
                      <w:rFonts w:ascii="Montserrat" w:hAnsi="Montserrat"/>
                      <w:color w:val="363F48"/>
                      <w:position w:val="17"/>
                    </w:rPr>
                    <w:t>A prototype dashboard is providing information across key domains like treatment access, wait-times (from diagnosis to treatment), SACT prescribing patterns and patient outcomes. This dashboard is being tested by approximately 50 clinicians, nurses, and pharmacists across the SACT community. Over time we will expand this group as we systematically identify and act on improvements to the data, analysis, and presentation. 2024 will see a major push into the data quality space as we build confidence in the data and its ability to inform decision-making.  </w:t>
                  </w:r>
                </w:p>
                <w:p w14:paraId="6544016D" w14:textId="77777777" w:rsidR="00B84DD7" w:rsidRDefault="00B84DD7">
                  <w:pPr>
                    <w:pStyle w:val="size-161"/>
                    <w:spacing w:before="300" w:beforeAutospacing="0" w:after="0" w:afterAutospacing="0" w:line="360" w:lineRule="exact"/>
                    <w:textAlignment w:val="center"/>
                    <w:rPr>
                      <w:rFonts w:ascii="Montserrat" w:hAnsi="Montserrat"/>
                      <w:color w:val="363F48"/>
                      <w:position w:val="17"/>
                    </w:rPr>
                  </w:pPr>
                  <w:r>
                    <w:rPr>
                      <w:rStyle w:val="font-montserrat"/>
                      <w:rFonts w:ascii="Montserrat" w:hAnsi="Montserrat"/>
                      <w:color w:val="363F48"/>
                      <w:position w:val="17"/>
                    </w:rPr>
                    <w:t xml:space="preserve">The ACT-NOW SACT Regimen Library (SRL) is almost complete with regimen implementation </w:t>
                  </w:r>
                  <w:r>
                    <w:rPr>
                      <w:rStyle w:val="font-montserrat"/>
                      <w:rFonts w:ascii="Montserrat" w:hAnsi="Montserrat"/>
                      <w:color w:val="363F48"/>
                      <w:position w:val="17"/>
                    </w:rPr>
                    <w:lastRenderedPageBreak/>
                    <w:t>progressing well across the motu. During 2024 regimen refresher workshops will continue across cancer types to ensure they align with current practice and medicines availability. </w:t>
                  </w:r>
                </w:p>
                <w:p w14:paraId="7CF7A203" w14:textId="77777777" w:rsidR="00B84DD7" w:rsidRDefault="00B84DD7">
                  <w:pPr>
                    <w:pStyle w:val="size-161"/>
                    <w:spacing w:before="300" w:beforeAutospacing="0" w:after="0" w:afterAutospacing="0" w:line="360" w:lineRule="exact"/>
                    <w:textAlignment w:val="center"/>
                    <w:rPr>
                      <w:rFonts w:ascii="Montserrat" w:hAnsi="Montserrat"/>
                      <w:color w:val="363F48"/>
                      <w:position w:val="17"/>
                    </w:rPr>
                  </w:pPr>
                  <w:r>
                    <w:rPr>
                      <w:rStyle w:val="font-montserrat"/>
                      <w:rFonts w:ascii="Montserrat" w:hAnsi="Montserrat"/>
                      <w:color w:val="363F48"/>
                      <w:position w:val="17"/>
                    </w:rPr>
                    <w:t xml:space="preserve">We welcome feedback, particularly on ways to drive and maintain data quality, and produce, </w:t>
                  </w:r>
                  <w:proofErr w:type="gramStart"/>
                  <w:r>
                    <w:rPr>
                      <w:rStyle w:val="font-montserrat"/>
                      <w:rFonts w:ascii="Montserrat" w:hAnsi="Montserrat"/>
                      <w:color w:val="363F48"/>
                      <w:position w:val="17"/>
                    </w:rPr>
                    <w:t>present</w:t>
                  </w:r>
                  <w:proofErr w:type="gramEnd"/>
                  <w:r>
                    <w:rPr>
                      <w:rStyle w:val="font-montserrat"/>
                      <w:rFonts w:ascii="Montserrat" w:hAnsi="Montserrat"/>
                      <w:color w:val="363F48"/>
                      <w:position w:val="17"/>
                    </w:rPr>
                    <w:t xml:space="preserve"> and share insights. To learn more, provide feedback, or register your interest in reviewing our prototypes, please email </w:t>
                  </w:r>
                  <w:hyperlink r:id="rId13" w:history="1">
                    <w:r>
                      <w:rPr>
                        <w:rStyle w:val="Hyperlink"/>
                        <w:rFonts w:ascii="Montserrat" w:hAnsi="Montserrat"/>
                        <w:color w:val="4C4DC3"/>
                        <w:position w:val="17"/>
                      </w:rPr>
                      <w:t>Alex Dunn</w:t>
                    </w:r>
                  </w:hyperlink>
                  <w:r>
                    <w:rPr>
                      <w:rStyle w:val="font-montserrat"/>
                      <w:rFonts w:ascii="Montserrat" w:hAnsi="Montserrat"/>
                      <w:color w:val="363F48"/>
                      <w:position w:val="17"/>
                    </w:rPr>
                    <w:t>. </w:t>
                  </w:r>
                </w:p>
              </w:tc>
              <w:tc>
                <w:tcPr>
                  <w:tcW w:w="0" w:type="auto"/>
                  <w:shd w:val="clear" w:color="auto" w:fill="C2D9BA"/>
                  <w:vAlign w:val="center"/>
                  <w:hideMark/>
                </w:tcPr>
                <w:p w14:paraId="430F511D" w14:textId="77777777" w:rsidR="00B84DD7" w:rsidRDefault="00B84DD7">
                  <w:pPr>
                    <w:rPr>
                      <w:rFonts w:eastAsia="Times New Roman"/>
                      <w:sz w:val="2"/>
                      <w:szCs w:val="2"/>
                    </w:rPr>
                  </w:pPr>
                  <w:r>
                    <w:rPr>
                      <w:rFonts w:eastAsia="Times New Roman"/>
                      <w:sz w:val="2"/>
                      <w:szCs w:val="2"/>
                    </w:rPr>
                    <w:lastRenderedPageBreak/>
                    <w:t> </w:t>
                  </w:r>
                </w:p>
              </w:tc>
            </w:tr>
          </w:tbl>
          <w:p w14:paraId="62EA73ED" w14:textId="77777777" w:rsidR="00B84DD7" w:rsidRDefault="00B84DD7">
            <w:pPr>
              <w:shd w:val="clear" w:color="auto" w:fill="FFF7ED"/>
              <w:rPr>
                <w:rFonts w:eastAsia="Times New Roman"/>
                <w:vanish/>
              </w:rPr>
            </w:pPr>
          </w:p>
          <w:tbl>
            <w:tblPr>
              <w:tblW w:w="5000" w:type="pct"/>
              <w:tblCellMar>
                <w:left w:w="0" w:type="dxa"/>
                <w:right w:w="0" w:type="dxa"/>
              </w:tblCellMar>
              <w:tblLook w:val="04A0" w:firstRow="1" w:lastRow="0" w:firstColumn="1" w:lastColumn="0" w:noHBand="0" w:noVBand="1"/>
            </w:tblPr>
            <w:tblGrid>
              <w:gridCol w:w="13"/>
              <w:gridCol w:w="3000"/>
              <w:gridCol w:w="6000"/>
              <w:gridCol w:w="13"/>
            </w:tblGrid>
            <w:tr w:rsidR="00B84DD7" w14:paraId="188EE130" w14:textId="77777777">
              <w:tc>
                <w:tcPr>
                  <w:tcW w:w="0" w:type="auto"/>
                  <w:shd w:val="clear" w:color="auto" w:fill="FFF7ED"/>
                  <w:vAlign w:val="center"/>
                  <w:hideMark/>
                </w:tcPr>
                <w:p w14:paraId="576E2430" w14:textId="77777777" w:rsidR="00B84DD7" w:rsidRDefault="00B84DD7">
                  <w:pPr>
                    <w:rPr>
                      <w:rFonts w:eastAsia="Times New Roman"/>
                      <w:sz w:val="2"/>
                      <w:szCs w:val="2"/>
                    </w:rPr>
                  </w:pPr>
                  <w:r>
                    <w:rPr>
                      <w:rFonts w:eastAsia="Times New Roman"/>
                      <w:sz w:val="2"/>
                      <w:szCs w:val="2"/>
                    </w:rPr>
                    <w:t> </w:t>
                  </w:r>
                </w:p>
              </w:tc>
              <w:tc>
                <w:tcPr>
                  <w:tcW w:w="3000" w:type="dxa"/>
                  <w:shd w:val="clear" w:color="auto" w:fill="FFF7ED"/>
                  <w:hideMark/>
                </w:tcPr>
                <w:p w14:paraId="376F1E27" w14:textId="77777777" w:rsidR="00B84DD7" w:rsidRDefault="00B84DD7">
                  <w:pPr>
                    <w:spacing w:line="600" w:lineRule="exact"/>
                    <w:rPr>
                      <w:rFonts w:ascii="Karla" w:eastAsia="Times New Roman" w:hAnsi="Karla"/>
                      <w:color w:val="363F48"/>
                      <w:sz w:val="2"/>
                      <w:szCs w:val="2"/>
                    </w:rPr>
                  </w:pPr>
                  <w:r>
                    <w:rPr>
                      <w:rFonts w:ascii="Karla" w:eastAsia="Times New Roman" w:hAnsi="Karla"/>
                      <w:color w:val="363F48"/>
                      <w:sz w:val="2"/>
                      <w:szCs w:val="2"/>
                    </w:rPr>
                    <w:t> </w:t>
                  </w:r>
                </w:p>
                <w:p w14:paraId="3CE49A68" w14:textId="10521093" w:rsidR="00B84DD7" w:rsidRDefault="00B84DD7">
                  <w:pPr>
                    <w:spacing w:line="285" w:lineRule="atLeast"/>
                    <w:jc w:val="center"/>
                    <w:rPr>
                      <w:rFonts w:ascii="Karla" w:eastAsia="Times New Roman" w:hAnsi="Karla"/>
                      <w:color w:val="363F48"/>
                      <w:sz w:val="18"/>
                      <w:szCs w:val="18"/>
                    </w:rPr>
                  </w:pPr>
                  <w:r>
                    <w:rPr>
                      <w:rFonts w:ascii="Karla" w:eastAsia="Times New Roman" w:hAnsi="Karla"/>
                      <w:noProof/>
                      <w:color w:val="363F48"/>
                      <w:sz w:val="18"/>
                      <w:szCs w:val="18"/>
                    </w:rPr>
                    <w:drawing>
                      <wp:inline distT="0" distB="0" distL="0" distR="0" wp14:anchorId="456A7DF7" wp14:editId="09D37592">
                        <wp:extent cx="1905000" cy="8096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905000" cy="809625"/>
                                </a:xfrm>
                                <a:prstGeom prst="rect">
                                  <a:avLst/>
                                </a:prstGeom>
                                <a:noFill/>
                                <a:ln>
                                  <a:noFill/>
                                </a:ln>
                              </pic:spPr>
                            </pic:pic>
                          </a:graphicData>
                        </a:graphic>
                      </wp:inline>
                    </w:drawing>
                  </w:r>
                </w:p>
              </w:tc>
              <w:tc>
                <w:tcPr>
                  <w:tcW w:w="6000" w:type="dxa"/>
                  <w:shd w:val="clear" w:color="auto" w:fill="FFF7ED"/>
                  <w:hideMark/>
                </w:tcPr>
                <w:p w14:paraId="29045243" w14:textId="77777777" w:rsidR="00B84DD7" w:rsidRDefault="00B84DD7">
                  <w:pPr>
                    <w:spacing w:line="600" w:lineRule="exact"/>
                    <w:rPr>
                      <w:rFonts w:ascii="Karla" w:eastAsia="Times New Roman" w:hAnsi="Karla"/>
                      <w:color w:val="363F48"/>
                      <w:sz w:val="2"/>
                      <w:szCs w:val="2"/>
                    </w:rPr>
                  </w:pPr>
                  <w:r>
                    <w:rPr>
                      <w:rFonts w:ascii="Karla" w:eastAsia="Times New Roman" w:hAnsi="Karla"/>
                      <w:color w:val="363F48"/>
                      <w:sz w:val="2"/>
                      <w:szCs w:val="2"/>
                    </w:rPr>
                    <w:t> </w:t>
                  </w:r>
                </w:p>
                <w:p w14:paraId="25D49CF3" w14:textId="77777777" w:rsidR="00B84DD7" w:rsidRDefault="00B84DD7">
                  <w:pPr>
                    <w:pStyle w:val="size-181"/>
                    <w:spacing w:before="0" w:beforeAutospacing="0" w:after="0" w:afterAutospacing="0" w:line="390" w:lineRule="exact"/>
                    <w:textAlignment w:val="center"/>
                    <w:rPr>
                      <w:rFonts w:ascii="Montserrat" w:hAnsi="Montserrat"/>
                      <w:color w:val="363F48"/>
                      <w:position w:val="17"/>
                    </w:rPr>
                  </w:pPr>
                  <w:r>
                    <w:rPr>
                      <w:rStyle w:val="Strong"/>
                      <w:rFonts w:ascii="Montserrat" w:hAnsi="Montserrat"/>
                      <w:color w:val="363F48"/>
                      <w:position w:val="17"/>
                    </w:rPr>
                    <w:t>Structured Pathology </w:t>
                  </w:r>
                </w:p>
                <w:p w14:paraId="6895CA20" w14:textId="77777777" w:rsidR="00B84DD7" w:rsidRDefault="00B84DD7">
                  <w:pPr>
                    <w:pStyle w:val="size-161"/>
                    <w:spacing w:before="300" w:beforeAutospacing="0" w:after="0" w:afterAutospacing="0" w:line="360" w:lineRule="exact"/>
                    <w:textAlignment w:val="center"/>
                    <w:rPr>
                      <w:rFonts w:ascii="Montserrat" w:hAnsi="Montserrat"/>
                      <w:color w:val="363F48"/>
                      <w:position w:val="17"/>
                    </w:rPr>
                  </w:pPr>
                  <w:r>
                    <w:rPr>
                      <w:rStyle w:val="font-montserrat"/>
                      <w:rFonts w:ascii="Montserrat" w:hAnsi="Montserrat"/>
                      <w:color w:val="363F48"/>
                      <w:position w:val="17"/>
                    </w:rPr>
                    <w:t xml:space="preserve">Over the last two years we have released, in partnership with the sector, 17 HISO (Health Information Standards Organisation) endorsed pathology data standards. Currently we are developing up to 40 data standards across Gastrointestinal (Pathology lead Dr Michael Lau), Genitourinary (Pathology lead Professor Brett Delahunt) and Soft Tissue and Bone (Pathology lead Dr Pennie </w:t>
                  </w:r>
                  <w:proofErr w:type="spellStart"/>
                  <w:r>
                    <w:rPr>
                      <w:rStyle w:val="font-montserrat"/>
                      <w:rFonts w:ascii="Montserrat" w:hAnsi="Montserrat"/>
                      <w:color w:val="363F48"/>
                      <w:position w:val="17"/>
                    </w:rPr>
                    <w:t>Symmans</w:t>
                  </w:r>
                  <w:proofErr w:type="spellEnd"/>
                  <w:r>
                    <w:rPr>
                      <w:rStyle w:val="font-montserrat"/>
                      <w:rFonts w:ascii="Montserrat" w:hAnsi="Montserrat"/>
                      <w:color w:val="363F48"/>
                      <w:position w:val="17"/>
                    </w:rPr>
                    <w:t>).  </w:t>
                  </w:r>
                </w:p>
                <w:p w14:paraId="55782223" w14:textId="77777777" w:rsidR="00B84DD7" w:rsidRDefault="00B84DD7">
                  <w:pPr>
                    <w:pStyle w:val="size-161"/>
                    <w:spacing w:before="300" w:beforeAutospacing="0" w:after="0" w:afterAutospacing="0" w:line="360" w:lineRule="exact"/>
                    <w:textAlignment w:val="center"/>
                    <w:rPr>
                      <w:rFonts w:ascii="Montserrat" w:hAnsi="Montserrat"/>
                      <w:color w:val="363F48"/>
                      <w:position w:val="17"/>
                    </w:rPr>
                  </w:pPr>
                  <w:r>
                    <w:rPr>
                      <w:rStyle w:val="font-montserrat"/>
                      <w:rFonts w:ascii="Montserrat" w:hAnsi="Montserrat"/>
                      <w:color w:val="363F48"/>
                      <w:position w:val="17"/>
                    </w:rPr>
                    <w:t>The learnings from this mahi are helping us develop industry leading tools to better aid providers and vendors to implement our standards with our clinicians from 2024. Below we share more detail on this exciting development.  </w:t>
                  </w:r>
                </w:p>
                <w:p w14:paraId="7CC283DC" w14:textId="77777777" w:rsidR="00B84DD7" w:rsidRDefault="00B84DD7">
                  <w:pPr>
                    <w:pStyle w:val="size-161"/>
                    <w:spacing w:before="300" w:beforeAutospacing="0" w:after="0" w:afterAutospacing="0" w:line="360" w:lineRule="exact"/>
                    <w:textAlignment w:val="center"/>
                    <w:rPr>
                      <w:rFonts w:ascii="Montserrat" w:hAnsi="Montserrat"/>
                      <w:color w:val="363F48"/>
                      <w:position w:val="17"/>
                    </w:rPr>
                  </w:pPr>
                  <w:r>
                    <w:rPr>
                      <w:rStyle w:val="font-montserrat"/>
                      <w:rFonts w:ascii="Montserrat" w:hAnsi="Montserrat"/>
                      <w:color w:val="363F48"/>
                      <w:position w:val="17"/>
                    </w:rPr>
                    <w:t xml:space="preserve">To learn more about structured pathology, please contact </w:t>
                  </w:r>
                  <w:hyperlink r:id="rId16" w:history="1">
                    <w:r>
                      <w:rPr>
                        <w:rStyle w:val="Hyperlink"/>
                        <w:rFonts w:ascii="Montserrat" w:hAnsi="Montserrat"/>
                        <w:color w:val="4C4DC3"/>
                        <w:position w:val="17"/>
                      </w:rPr>
                      <w:t>John Manderson</w:t>
                    </w:r>
                  </w:hyperlink>
                  <w:r>
                    <w:rPr>
                      <w:rStyle w:val="font-montserrat"/>
                      <w:rFonts w:ascii="Montserrat" w:hAnsi="Montserrat"/>
                      <w:color w:val="363F48"/>
                      <w:position w:val="17"/>
                    </w:rPr>
                    <w:t> </w:t>
                  </w:r>
                </w:p>
              </w:tc>
              <w:tc>
                <w:tcPr>
                  <w:tcW w:w="0" w:type="auto"/>
                  <w:shd w:val="clear" w:color="auto" w:fill="FFF7ED"/>
                  <w:vAlign w:val="center"/>
                  <w:hideMark/>
                </w:tcPr>
                <w:p w14:paraId="4D498562" w14:textId="77777777" w:rsidR="00B84DD7" w:rsidRDefault="00B84DD7">
                  <w:pPr>
                    <w:rPr>
                      <w:rFonts w:eastAsia="Times New Roman"/>
                      <w:sz w:val="2"/>
                      <w:szCs w:val="2"/>
                    </w:rPr>
                  </w:pPr>
                  <w:r>
                    <w:rPr>
                      <w:rFonts w:eastAsia="Times New Roman"/>
                      <w:sz w:val="2"/>
                      <w:szCs w:val="2"/>
                    </w:rPr>
                    <w:t> </w:t>
                  </w:r>
                </w:p>
              </w:tc>
            </w:tr>
            <w:tr w:rsidR="00B84DD7" w14:paraId="7205D006" w14:textId="77777777">
              <w:tc>
                <w:tcPr>
                  <w:tcW w:w="0" w:type="auto"/>
                  <w:shd w:val="clear" w:color="auto" w:fill="C2D9BA"/>
                  <w:vAlign w:val="center"/>
                  <w:hideMark/>
                </w:tcPr>
                <w:p w14:paraId="3C61A715" w14:textId="77777777" w:rsidR="00B84DD7" w:rsidRDefault="00B84DD7">
                  <w:pPr>
                    <w:rPr>
                      <w:rFonts w:eastAsia="Times New Roman"/>
                      <w:sz w:val="2"/>
                      <w:szCs w:val="2"/>
                    </w:rPr>
                  </w:pPr>
                  <w:r>
                    <w:rPr>
                      <w:rFonts w:eastAsia="Times New Roman"/>
                      <w:sz w:val="2"/>
                      <w:szCs w:val="2"/>
                    </w:rPr>
                    <w:t> </w:t>
                  </w:r>
                </w:p>
              </w:tc>
              <w:tc>
                <w:tcPr>
                  <w:tcW w:w="3000" w:type="dxa"/>
                  <w:shd w:val="clear" w:color="auto" w:fill="C2D9BA"/>
                  <w:hideMark/>
                </w:tcPr>
                <w:p w14:paraId="0953B6C3" w14:textId="77777777" w:rsidR="00B84DD7" w:rsidRDefault="00B84DD7">
                  <w:pPr>
                    <w:spacing w:line="600" w:lineRule="exact"/>
                    <w:rPr>
                      <w:rFonts w:ascii="Karla" w:eastAsia="Times New Roman" w:hAnsi="Karla"/>
                      <w:color w:val="363F48"/>
                      <w:sz w:val="2"/>
                      <w:szCs w:val="2"/>
                    </w:rPr>
                  </w:pPr>
                  <w:r>
                    <w:rPr>
                      <w:rFonts w:ascii="Karla" w:eastAsia="Times New Roman" w:hAnsi="Karla"/>
                      <w:color w:val="363F48"/>
                      <w:sz w:val="2"/>
                      <w:szCs w:val="2"/>
                    </w:rPr>
                    <w:t> </w:t>
                  </w:r>
                </w:p>
                <w:p w14:paraId="6B96FA0E" w14:textId="16956667" w:rsidR="00B84DD7" w:rsidRDefault="00B84DD7">
                  <w:pPr>
                    <w:spacing w:line="285" w:lineRule="atLeast"/>
                    <w:jc w:val="center"/>
                    <w:rPr>
                      <w:rFonts w:ascii="Karla" w:eastAsia="Times New Roman" w:hAnsi="Karla"/>
                      <w:color w:val="363F48"/>
                      <w:sz w:val="18"/>
                      <w:szCs w:val="18"/>
                    </w:rPr>
                  </w:pPr>
                  <w:r>
                    <w:rPr>
                      <w:rFonts w:ascii="Karla" w:eastAsia="Times New Roman" w:hAnsi="Karla"/>
                      <w:noProof/>
                      <w:color w:val="363F48"/>
                      <w:sz w:val="18"/>
                      <w:szCs w:val="18"/>
                    </w:rPr>
                    <w:lastRenderedPageBreak/>
                    <w:drawing>
                      <wp:inline distT="0" distB="0" distL="0" distR="0" wp14:anchorId="216F37E3" wp14:editId="626D4FA5">
                        <wp:extent cx="1905000" cy="12668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tc>
              <w:tc>
                <w:tcPr>
                  <w:tcW w:w="6000" w:type="dxa"/>
                  <w:shd w:val="clear" w:color="auto" w:fill="C2D9BA"/>
                  <w:hideMark/>
                </w:tcPr>
                <w:p w14:paraId="1A03D32A" w14:textId="77777777" w:rsidR="00B84DD7" w:rsidRDefault="00B84DD7">
                  <w:pPr>
                    <w:spacing w:line="600" w:lineRule="exact"/>
                    <w:rPr>
                      <w:rFonts w:ascii="Karla" w:eastAsia="Times New Roman" w:hAnsi="Karla"/>
                      <w:color w:val="363F48"/>
                      <w:sz w:val="2"/>
                      <w:szCs w:val="2"/>
                    </w:rPr>
                  </w:pPr>
                  <w:r>
                    <w:rPr>
                      <w:rFonts w:ascii="Karla" w:eastAsia="Times New Roman" w:hAnsi="Karla"/>
                      <w:color w:val="363F48"/>
                      <w:sz w:val="2"/>
                      <w:szCs w:val="2"/>
                    </w:rPr>
                    <w:lastRenderedPageBreak/>
                    <w:t> </w:t>
                  </w:r>
                </w:p>
                <w:p w14:paraId="1FC8B146" w14:textId="77777777" w:rsidR="00B84DD7" w:rsidRDefault="00B84DD7">
                  <w:pPr>
                    <w:pStyle w:val="size-181"/>
                    <w:spacing w:before="0" w:beforeAutospacing="0" w:after="0" w:afterAutospacing="0" w:line="390" w:lineRule="exact"/>
                    <w:textAlignment w:val="center"/>
                    <w:rPr>
                      <w:rFonts w:ascii="Montserrat" w:hAnsi="Montserrat"/>
                      <w:color w:val="363F48"/>
                      <w:position w:val="17"/>
                    </w:rPr>
                  </w:pPr>
                  <w:r>
                    <w:rPr>
                      <w:rStyle w:val="Strong"/>
                      <w:rFonts w:ascii="Montserrat" w:hAnsi="Montserrat"/>
                      <w:color w:val="363F48"/>
                      <w:position w:val="17"/>
                    </w:rPr>
                    <w:t xml:space="preserve">The </w:t>
                  </w:r>
                  <w:proofErr w:type="spellStart"/>
                  <w:r>
                    <w:rPr>
                      <w:rStyle w:val="Strong"/>
                      <w:rFonts w:ascii="Montserrat" w:hAnsi="Montserrat"/>
                      <w:color w:val="363F48"/>
                      <w:position w:val="17"/>
                    </w:rPr>
                    <w:t>CanShare</w:t>
                  </w:r>
                  <w:proofErr w:type="spellEnd"/>
                  <w:r>
                    <w:rPr>
                      <w:rStyle w:val="Strong"/>
                      <w:rFonts w:ascii="Montserrat" w:hAnsi="Montserrat"/>
                      <w:color w:val="363F48"/>
                      <w:position w:val="17"/>
                    </w:rPr>
                    <w:t xml:space="preserve"> LIM </w:t>
                  </w:r>
                </w:p>
                <w:p w14:paraId="71459B0D" w14:textId="77777777" w:rsidR="00B84DD7" w:rsidRDefault="00B84DD7">
                  <w:pPr>
                    <w:pStyle w:val="size-161"/>
                    <w:spacing w:before="300" w:beforeAutospacing="0" w:after="0" w:afterAutospacing="0" w:line="360" w:lineRule="exact"/>
                    <w:textAlignment w:val="center"/>
                    <w:rPr>
                      <w:rFonts w:ascii="Montserrat" w:hAnsi="Montserrat"/>
                      <w:color w:val="363F48"/>
                      <w:position w:val="17"/>
                    </w:rPr>
                  </w:pPr>
                  <w:r>
                    <w:rPr>
                      <w:rStyle w:val="font-montserrat"/>
                      <w:rFonts w:ascii="Montserrat" w:hAnsi="Montserrat"/>
                      <w:color w:val="363F48"/>
                      <w:position w:val="17"/>
                    </w:rPr>
                    <w:lastRenderedPageBreak/>
                    <w:t xml:space="preserve">We are developing a new foundational standards product - the </w:t>
                  </w:r>
                  <w:proofErr w:type="spellStart"/>
                  <w:r>
                    <w:rPr>
                      <w:rStyle w:val="font-montserrat"/>
                      <w:rFonts w:ascii="Montserrat" w:hAnsi="Montserrat"/>
                      <w:color w:val="363F48"/>
                      <w:position w:val="17"/>
                    </w:rPr>
                    <w:t>CanShare</w:t>
                  </w:r>
                  <w:proofErr w:type="spellEnd"/>
                  <w:r>
                    <w:rPr>
                      <w:rStyle w:val="font-montserrat"/>
                      <w:rFonts w:ascii="Montserrat" w:hAnsi="Montserrat"/>
                      <w:color w:val="363F48"/>
                      <w:position w:val="17"/>
                    </w:rPr>
                    <w:t xml:space="preserve"> Logical Information Model or LIM. This will significantly streamline the data standards development process, and better support standards adoption as we begin implementing </w:t>
                  </w:r>
                  <w:proofErr w:type="spellStart"/>
                  <w:r>
                    <w:rPr>
                      <w:rStyle w:val="font-montserrat"/>
                      <w:rFonts w:ascii="Montserrat" w:hAnsi="Montserrat"/>
                      <w:color w:val="363F48"/>
                      <w:position w:val="17"/>
                    </w:rPr>
                    <w:t>CanShare</w:t>
                  </w:r>
                  <w:proofErr w:type="spellEnd"/>
                  <w:r>
                    <w:rPr>
                      <w:rStyle w:val="font-montserrat"/>
                      <w:rFonts w:ascii="Montserrat" w:hAnsi="Montserrat"/>
                      <w:color w:val="363F48"/>
                      <w:position w:val="17"/>
                    </w:rPr>
                    <w:t xml:space="preserve"> from 2024.  </w:t>
                  </w:r>
                </w:p>
                <w:p w14:paraId="165A2CA6" w14:textId="77777777" w:rsidR="00B84DD7" w:rsidRDefault="00B84DD7">
                  <w:pPr>
                    <w:pStyle w:val="size-161"/>
                    <w:spacing w:before="300" w:beforeAutospacing="0" w:after="0" w:afterAutospacing="0" w:line="360" w:lineRule="exact"/>
                    <w:textAlignment w:val="center"/>
                    <w:rPr>
                      <w:rFonts w:ascii="Montserrat" w:hAnsi="Montserrat"/>
                      <w:color w:val="363F48"/>
                      <w:position w:val="17"/>
                    </w:rPr>
                  </w:pPr>
                  <w:r>
                    <w:rPr>
                      <w:rStyle w:val="font-montserrat"/>
                      <w:rFonts w:ascii="Montserrat" w:hAnsi="Montserrat"/>
                      <w:color w:val="363F48"/>
                      <w:position w:val="17"/>
                    </w:rPr>
                    <w:t xml:space="preserve">To help explain the why, what, and how of the </w:t>
                  </w:r>
                  <w:proofErr w:type="spellStart"/>
                  <w:r>
                    <w:rPr>
                      <w:rStyle w:val="font-montserrat"/>
                      <w:rFonts w:ascii="Montserrat" w:hAnsi="Montserrat"/>
                      <w:color w:val="363F48"/>
                      <w:position w:val="17"/>
                    </w:rPr>
                    <w:t>CanShare</w:t>
                  </w:r>
                  <w:proofErr w:type="spellEnd"/>
                  <w:r>
                    <w:rPr>
                      <w:rStyle w:val="font-montserrat"/>
                      <w:rFonts w:ascii="Montserrat" w:hAnsi="Montserrat"/>
                      <w:color w:val="363F48"/>
                      <w:position w:val="17"/>
                    </w:rPr>
                    <w:t xml:space="preserve"> LIM, we have put together some frequently asked questions below. </w:t>
                  </w:r>
                </w:p>
                <w:p w14:paraId="1C6F9793" w14:textId="77777777" w:rsidR="00B84DD7" w:rsidRDefault="00B84DD7">
                  <w:pPr>
                    <w:pStyle w:val="size-161"/>
                    <w:spacing w:before="300" w:beforeAutospacing="0" w:after="0" w:afterAutospacing="0" w:line="360" w:lineRule="exact"/>
                    <w:textAlignment w:val="center"/>
                  </w:pPr>
                  <w:r>
                    <w:rPr>
                      <w:rStyle w:val="Strong"/>
                      <w:rFonts w:ascii="Montserrat" w:hAnsi="Montserrat"/>
                      <w:color w:val="363F48"/>
                      <w:position w:val="17"/>
                    </w:rPr>
                    <w:t>What is the LIM? </w:t>
                  </w:r>
                  <w:r>
                    <w:rPr>
                      <w:rFonts w:ascii="Montserrat" w:hAnsi="Montserrat"/>
                      <w:color w:val="363F48"/>
                      <w:position w:val="17"/>
                    </w:rPr>
                    <w:br/>
                  </w:r>
                  <w:r>
                    <w:rPr>
                      <w:rStyle w:val="font-montserrat"/>
                      <w:rFonts w:ascii="Montserrat" w:hAnsi="Montserrat"/>
                      <w:color w:val="363F48"/>
                      <w:position w:val="17"/>
                    </w:rPr>
                    <w:t>This is a data model that represents the information requirements for sharing cancer data throughout Aotearoa. It defines the data elements, constraints, and terminology bindings needed for each cancer-related topic, and how they are grouped. This provides a blueprint for representing data consistently across our cancer projects. </w:t>
                  </w:r>
                </w:p>
                <w:p w14:paraId="0016AFE2" w14:textId="77777777" w:rsidR="00B84DD7" w:rsidRDefault="00B84DD7">
                  <w:pPr>
                    <w:pStyle w:val="size-161"/>
                    <w:spacing w:before="300" w:beforeAutospacing="0" w:after="0" w:afterAutospacing="0" w:line="360" w:lineRule="exact"/>
                    <w:textAlignment w:val="center"/>
                  </w:pPr>
                  <w:r>
                    <w:rPr>
                      <w:rStyle w:val="Strong"/>
                      <w:rFonts w:ascii="Montserrat" w:hAnsi="Montserrat"/>
                      <w:color w:val="363F48"/>
                      <w:position w:val="17"/>
                    </w:rPr>
                    <w:t>Why are we using a LIM? </w:t>
                  </w:r>
                  <w:r>
                    <w:rPr>
                      <w:rFonts w:ascii="Montserrat" w:hAnsi="Montserrat"/>
                      <w:color w:val="363F48"/>
                      <w:position w:val="17"/>
                    </w:rPr>
                    <w:br/>
                  </w:r>
                  <w:r>
                    <w:rPr>
                      <w:rStyle w:val="font-montserrat"/>
                      <w:rFonts w:ascii="Montserrat" w:hAnsi="Montserrat"/>
                      <w:color w:val="363F48"/>
                      <w:position w:val="17"/>
                    </w:rPr>
                    <w:t xml:space="preserve">By representing data consistently across the </w:t>
                  </w:r>
                  <w:proofErr w:type="spellStart"/>
                  <w:r>
                    <w:rPr>
                      <w:rStyle w:val="font-montserrat"/>
                      <w:rFonts w:ascii="Montserrat" w:hAnsi="Montserrat"/>
                      <w:color w:val="363F48"/>
                      <w:position w:val="17"/>
                    </w:rPr>
                    <w:t>CanShare</w:t>
                  </w:r>
                  <w:proofErr w:type="spellEnd"/>
                  <w:r>
                    <w:rPr>
                      <w:rStyle w:val="font-montserrat"/>
                      <w:rFonts w:ascii="Montserrat" w:hAnsi="Montserrat"/>
                      <w:color w:val="363F48"/>
                      <w:position w:val="17"/>
                    </w:rPr>
                    <w:t xml:space="preserve"> platform, the LIM supports the integration of disparate data silos, enabling data to flow more easily between different cancer settings. This enables </w:t>
                  </w:r>
                  <w:proofErr w:type="spellStart"/>
                  <w:r>
                    <w:rPr>
                      <w:rStyle w:val="font-montserrat"/>
                      <w:rFonts w:ascii="Montserrat" w:hAnsi="Montserrat"/>
                      <w:color w:val="363F48"/>
                      <w:position w:val="17"/>
                    </w:rPr>
                    <w:t>CanShare’s</w:t>
                  </w:r>
                  <w:proofErr w:type="spellEnd"/>
                  <w:r>
                    <w:rPr>
                      <w:rStyle w:val="font-montserrat"/>
                      <w:rFonts w:ascii="Montserrat" w:hAnsi="Montserrat"/>
                      <w:color w:val="363F48"/>
                      <w:position w:val="17"/>
                    </w:rPr>
                    <w:t xml:space="preserve"> key goals of enabling the timely sharing of relevant and accurate cancer data, supporting clinical and patient decision making at the point of care, and supporting advanced analytics capabilities. </w:t>
                  </w:r>
                </w:p>
                <w:p w14:paraId="01661D8A" w14:textId="77777777" w:rsidR="00B84DD7" w:rsidRDefault="00B84DD7">
                  <w:pPr>
                    <w:pStyle w:val="size-161"/>
                    <w:spacing w:before="300" w:beforeAutospacing="0" w:after="0" w:afterAutospacing="0" w:line="360" w:lineRule="exact"/>
                    <w:textAlignment w:val="center"/>
                    <w:rPr>
                      <w:rFonts w:ascii="Montserrat" w:hAnsi="Montserrat"/>
                      <w:color w:val="363F48"/>
                      <w:position w:val="17"/>
                    </w:rPr>
                  </w:pPr>
                  <w:r>
                    <w:rPr>
                      <w:rStyle w:val="font-montserrat"/>
                      <w:rFonts w:ascii="Montserrat" w:hAnsi="Montserrat"/>
                      <w:color w:val="363F48"/>
                      <w:position w:val="17"/>
                    </w:rPr>
                    <w:t>The LIM will streamline the data standards development process by creating a library of reusable data building blocks. These will: </w:t>
                  </w:r>
                </w:p>
                <w:p w14:paraId="4587DF98" w14:textId="77777777" w:rsidR="00B84DD7" w:rsidRDefault="00B84DD7" w:rsidP="003B5315">
                  <w:pPr>
                    <w:pStyle w:val="size-161"/>
                    <w:numPr>
                      <w:ilvl w:val="0"/>
                      <w:numId w:val="1"/>
                    </w:numPr>
                    <w:spacing w:before="0" w:beforeAutospacing="0" w:after="0" w:afterAutospacing="0" w:line="360" w:lineRule="exact"/>
                    <w:ind w:left="1080"/>
                    <w:textAlignment w:val="center"/>
                    <w:rPr>
                      <w:rFonts w:ascii="Montserrat" w:hAnsi="Montserrat"/>
                      <w:color w:val="363F48"/>
                      <w:position w:val="17"/>
                    </w:rPr>
                  </w:pPr>
                  <w:r>
                    <w:rPr>
                      <w:rStyle w:val="font-montserrat"/>
                      <w:rFonts w:ascii="Montserrat" w:hAnsi="Montserrat"/>
                      <w:color w:val="363F48"/>
                      <w:position w:val="17"/>
                    </w:rPr>
                    <w:t>reduce the time health care professionals spend validating data standards </w:t>
                  </w:r>
                </w:p>
                <w:p w14:paraId="0899B503" w14:textId="77777777" w:rsidR="00B84DD7" w:rsidRDefault="00B84DD7" w:rsidP="003B5315">
                  <w:pPr>
                    <w:pStyle w:val="size-161"/>
                    <w:numPr>
                      <w:ilvl w:val="0"/>
                      <w:numId w:val="1"/>
                    </w:numPr>
                    <w:spacing w:before="0" w:beforeAutospacing="0" w:after="0" w:afterAutospacing="0" w:line="360" w:lineRule="exact"/>
                    <w:ind w:left="1080"/>
                    <w:textAlignment w:val="center"/>
                    <w:rPr>
                      <w:rFonts w:ascii="Montserrat" w:hAnsi="Montserrat"/>
                      <w:color w:val="363F48"/>
                      <w:position w:val="17"/>
                    </w:rPr>
                  </w:pPr>
                  <w:r>
                    <w:rPr>
                      <w:rStyle w:val="font-montserrat"/>
                      <w:rFonts w:ascii="Montserrat" w:hAnsi="Montserrat"/>
                      <w:color w:val="363F48"/>
                      <w:position w:val="17"/>
                    </w:rPr>
                    <w:lastRenderedPageBreak/>
                    <w:t>ensure consistent data collection across all modalities and specialities of cancer care </w:t>
                  </w:r>
                </w:p>
                <w:p w14:paraId="0BC1F462" w14:textId="77777777" w:rsidR="00B84DD7" w:rsidRDefault="00B84DD7" w:rsidP="003B5315">
                  <w:pPr>
                    <w:pStyle w:val="size-161"/>
                    <w:numPr>
                      <w:ilvl w:val="0"/>
                      <w:numId w:val="1"/>
                    </w:numPr>
                    <w:spacing w:before="0" w:beforeAutospacing="0" w:after="0" w:afterAutospacing="0" w:line="360" w:lineRule="exact"/>
                    <w:ind w:left="1080"/>
                    <w:textAlignment w:val="center"/>
                    <w:rPr>
                      <w:rFonts w:ascii="Montserrat" w:hAnsi="Montserrat"/>
                      <w:color w:val="363F48"/>
                      <w:position w:val="17"/>
                    </w:rPr>
                  </w:pPr>
                  <w:r>
                    <w:rPr>
                      <w:rStyle w:val="font-montserrat"/>
                      <w:rFonts w:ascii="Montserrat" w:hAnsi="Montserrat"/>
                      <w:color w:val="363F48"/>
                      <w:position w:val="17"/>
                    </w:rPr>
                    <w:t>streamline clinical and technical review processes to align with changes in clinical reporting protocols </w:t>
                  </w:r>
                </w:p>
                <w:p w14:paraId="2AC9013C" w14:textId="77777777" w:rsidR="00B84DD7" w:rsidRDefault="00B84DD7" w:rsidP="003B5315">
                  <w:pPr>
                    <w:pStyle w:val="size-161"/>
                    <w:numPr>
                      <w:ilvl w:val="0"/>
                      <w:numId w:val="1"/>
                    </w:numPr>
                    <w:spacing w:before="0" w:beforeAutospacing="0" w:after="0" w:afterAutospacing="0" w:line="360" w:lineRule="exact"/>
                    <w:ind w:left="1080"/>
                    <w:textAlignment w:val="center"/>
                    <w:rPr>
                      <w:rFonts w:ascii="Montserrat" w:hAnsi="Montserrat"/>
                      <w:color w:val="363F48"/>
                      <w:position w:val="17"/>
                    </w:rPr>
                  </w:pPr>
                  <w:r>
                    <w:rPr>
                      <w:rStyle w:val="font-montserrat"/>
                      <w:rFonts w:ascii="Montserrat" w:hAnsi="Montserrat"/>
                      <w:color w:val="363F48"/>
                      <w:position w:val="17"/>
                    </w:rPr>
                    <w:t>provide a more efficient process for building implementable forms and questionnaires. </w:t>
                  </w:r>
                </w:p>
                <w:p w14:paraId="7C412606" w14:textId="77777777" w:rsidR="00B84DD7" w:rsidRDefault="00B84DD7">
                  <w:pPr>
                    <w:pStyle w:val="size-161"/>
                    <w:spacing w:before="300" w:beforeAutospacing="0" w:after="0" w:afterAutospacing="0" w:line="360" w:lineRule="exact"/>
                    <w:textAlignment w:val="center"/>
                  </w:pPr>
                  <w:r>
                    <w:rPr>
                      <w:rStyle w:val="Strong"/>
                      <w:rFonts w:ascii="Montserrat" w:hAnsi="Montserrat"/>
                      <w:color w:val="363F48"/>
                      <w:position w:val="17"/>
                    </w:rPr>
                    <w:t>What is in the LIM? </w:t>
                  </w:r>
                  <w:r>
                    <w:rPr>
                      <w:rFonts w:ascii="Montserrat" w:hAnsi="Montserrat"/>
                      <w:color w:val="363F48"/>
                      <w:position w:val="17"/>
                    </w:rPr>
                    <w:br/>
                  </w:r>
                  <w:r>
                    <w:rPr>
                      <w:rStyle w:val="font-montserrat"/>
                      <w:rFonts w:ascii="Montserrat" w:hAnsi="Montserrat"/>
                      <w:color w:val="363F48"/>
                      <w:position w:val="17"/>
                    </w:rPr>
                    <w:t>It contains:  </w:t>
                  </w:r>
                </w:p>
                <w:p w14:paraId="6A5C9C1A" w14:textId="77777777" w:rsidR="00B84DD7" w:rsidRDefault="00B84DD7" w:rsidP="003B5315">
                  <w:pPr>
                    <w:pStyle w:val="size-161"/>
                    <w:numPr>
                      <w:ilvl w:val="0"/>
                      <w:numId w:val="2"/>
                    </w:numPr>
                    <w:spacing w:before="0" w:beforeAutospacing="0" w:after="0" w:afterAutospacing="0" w:line="360" w:lineRule="exact"/>
                    <w:ind w:left="1080"/>
                    <w:textAlignment w:val="center"/>
                    <w:rPr>
                      <w:rFonts w:ascii="Montserrat" w:hAnsi="Montserrat"/>
                      <w:color w:val="363F48"/>
                      <w:position w:val="17"/>
                    </w:rPr>
                  </w:pPr>
                  <w:r>
                    <w:rPr>
                      <w:rStyle w:val="font-montserrat"/>
                      <w:rFonts w:ascii="Montserrat" w:hAnsi="Montserrat"/>
                      <w:color w:val="363F48"/>
                      <w:position w:val="17"/>
                    </w:rPr>
                    <w:t>a collection of data groups, representing common sets of cancer-related data. For example, patient details, a specimen, a body site, the dimensions of a tumour, the staging of a cancer, or the results of an immunohistochemistry test; </w:t>
                  </w:r>
                </w:p>
                <w:p w14:paraId="7DDD8F3F" w14:textId="77777777" w:rsidR="00B84DD7" w:rsidRDefault="00B84DD7" w:rsidP="003B5315">
                  <w:pPr>
                    <w:pStyle w:val="size-161"/>
                    <w:numPr>
                      <w:ilvl w:val="0"/>
                      <w:numId w:val="2"/>
                    </w:numPr>
                    <w:spacing w:before="0" w:beforeAutospacing="0" w:after="0" w:afterAutospacing="0" w:line="360" w:lineRule="exact"/>
                    <w:ind w:left="1080"/>
                    <w:textAlignment w:val="center"/>
                    <w:rPr>
                      <w:rFonts w:ascii="Montserrat" w:hAnsi="Montserrat"/>
                      <w:color w:val="363F48"/>
                      <w:position w:val="17"/>
                    </w:rPr>
                  </w:pPr>
                  <w:r>
                    <w:rPr>
                      <w:rStyle w:val="font-montserrat"/>
                      <w:rFonts w:ascii="Montserrat" w:hAnsi="Montserrat"/>
                      <w:color w:val="363F48"/>
                      <w:position w:val="17"/>
                    </w:rPr>
                    <w:t>a collection of compositions, which combine these data groups into a document for a specific cancer-related purpose. For example, a pathology request for a breast tumour, a pathology report for colorectal cancer, a systemic anti-cancer therapy care plan, or a surgical procedure summary; and </w:t>
                  </w:r>
                </w:p>
                <w:p w14:paraId="37CD631E" w14:textId="77777777" w:rsidR="00B84DD7" w:rsidRDefault="00B84DD7" w:rsidP="003B5315">
                  <w:pPr>
                    <w:pStyle w:val="size-161"/>
                    <w:numPr>
                      <w:ilvl w:val="0"/>
                      <w:numId w:val="2"/>
                    </w:numPr>
                    <w:spacing w:before="0" w:beforeAutospacing="0" w:after="0" w:afterAutospacing="0" w:line="360" w:lineRule="exact"/>
                    <w:ind w:left="1080"/>
                    <w:textAlignment w:val="center"/>
                    <w:rPr>
                      <w:rFonts w:ascii="Montserrat" w:hAnsi="Montserrat"/>
                      <w:color w:val="363F48"/>
                      <w:position w:val="17"/>
                    </w:rPr>
                  </w:pPr>
                  <w:r>
                    <w:rPr>
                      <w:rStyle w:val="font-montserrat"/>
                      <w:rFonts w:ascii="Montserrat" w:hAnsi="Montserrat"/>
                      <w:color w:val="363F48"/>
                      <w:position w:val="17"/>
                    </w:rPr>
                    <w:t>a set of implementable questionnaires generated from the compositions to collect data using the defined data elements and standardised value sets. </w:t>
                  </w:r>
                </w:p>
                <w:p w14:paraId="5D6039DB" w14:textId="77777777" w:rsidR="00B84DD7" w:rsidRDefault="00B84DD7">
                  <w:pPr>
                    <w:pStyle w:val="size-161"/>
                    <w:spacing w:before="300" w:beforeAutospacing="0" w:after="0" w:afterAutospacing="0" w:line="360" w:lineRule="exact"/>
                    <w:textAlignment w:val="center"/>
                  </w:pPr>
                  <w:r>
                    <w:rPr>
                      <w:rStyle w:val="Strong"/>
                      <w:rFonts w:ascii="Montserrat" w:hAnsi="Montserrat"/>
                      <w:color w:val="363F48"/>
                      <w:position w:val="17"/>
                    </w:rPr>
                    <w:t>How the LIM links to FHIR and SNOMED CT</w:t>
                  </w:r>
                  <w:r>
                    <w:rPr>
                      <w:rFonts w:ascii="Montserrat" w:hAnsi="Montserrat"/>
                      <w:color w:val="363F48"/>
                      <w:position w:val="17"/>
                    </w:rPr>
                    <w:br/>
                  </w:r>
                  <w:r>
                    <w:rPr>
                      <w:rStyle w:val="font-montserrat"/>
                      <w:rFonts w:ascii="Montserrat" w:hAnsi="Montserrat"/>
                      <w:color w:val="363F48"/>
                      <w:position w:val="17"/>
                    </w:rPr>
                    <w:t xml:space="preserve">HL7 FHIR (Fast Healthcare Interoperability Resources) and SNOMED CT (clinical terms) are the two fundamental standards the </w:t>
                  </w:r>
                  <w:proofErr w:type="spellStart"/>
                  <w:r>
                    <w:rPr>
                      <w:rStyle w:val="font-montserrat"/>
                      <w:rFonts w:ascii="Montserrat" w:hAnsi="Montserrat"/>
                      <w:color w:val="363F48"/>
                      <w:position w:val="17"/>
                    </w:rPr>
                    <w:t>CanShare</w:t>
                  </w:r>
                  <w:proofErr w:type="spellEnd"/>
                  <w:r>
                    <w:rPr>
                      <w:rStyle w:val="font-montserrat"/>
                      <w:rFonts w:ascii="Montserrat" w:hAnsi="Montserrat"/>
                      <w:color w:val="363F48"/>
                      <w:position w:val="17"/>
                    </w:rPr>
                    <w:t xml:space="preserve"> platform is designed to integrate. For example: </w:t>
                  </w:r>
                </w:p>
                <w:p w14:paraId="4F987D18" w14:textId="77777777" w:rsidR="00B84DD7" w:rsidRDefault="00B84DD7" w:rsidP="003B5315">
                  <w:pPr>
                    <w:pStyle w:val="size-161"/>
                    <w:numPr>
                      <w:ilvl w:val="0"/>
                      <w:numId w:val="3"/>
                    </w:numPr>
                    <w:spacing w:before="0" w:beforeAutospacing="0" w:after="0" w:afterAutospacing="0" w:line="360" w:lineRule="exact"/>
                    <w:ind w:left="1080"/>
                    <w:textAlignment w:val="center"/>
                    <w:rPr>
                      <w:rFonts w:ascii="Montserrat" w:hAnsi="Montserrat"/>
                      <w:color w:val="363F48"/>
                      <w:position w:val="17"/>
                    </w:rPr>
                  </w:pPr>
                  <w:r>
                    <w:rPr>
                      <w:rStyle w:val="font-montserrat"/>
                      <w:rFonts w:ascii="Montserrat" w:hAnsi="Montserrat"/>
                      <w:color w:val="363F48"/>
                      <w:position w:val="17"/>
                    </w:rPr>
                    <w:t xml:space="preserve">Data elements are defined using FHIR data types, for example, </w:t>
                  </w:r>
                  <w:proofErr w:type="spellStart"/>
                  <w:r>
                    <w:rPr>
                      <w:rStyle w:val="font-montserrat"/>
                      <w:rFonts w:ascii="Montserrat" w:hAnsi="Montserrat"/>
                      <w:color w:val="363F48"/>
                      <w:position w:val="17"/>
                    </w:rPr>
                    <w:t>Codeable</w:t>
                  </w:r>
                  <w:proofErr w:type="spellEnd"/>
                  <w:r>
                    <w:rPr>
                      <w:rStyle w:val="font-montserrat"/>
                      <w:rFonts w:ascii="Montserrat" w:hAnsi="Montserrat"/>
                      <w:color w:val="363F48"/>
                      <w:position w:val="17"/>
                    </w:rPr>
                    <w:t xml:space="preserve"> Concept </w:t>
                  </w:r>
                </w:p>
                <w:p w14:paraId="2803E932" w14:textId="77777777" w:rsidR="00B84DD7" w:rsidRDefault="00B84DD7" w:rsidP="003B5315">
                  <w:pPr>
                    <w:pStyle w:val="size-161"/>
                    <w:numPr>
                      <w:ilvl w:val="0"/>
                      <w:numId w:val="3"/>
                    </w:numPr>
                    <w:spacing w:before="0" w:beforeAutospacing="0" w:after="0" w:afterAutospacing="0" w:line="360" w:lineRule="exact"/>
                    <w:ind w:left="1080"/>
                    <w:textAlignment w:val="center"/>
                    <w:rPr>
                      <w:rFonts w:ascii="Montserrat" w:hAnsi="Montserrat"/>
                      <w:color w:val="363F48"/>
                      <w:position w:val="17"/>
                    </w:rPr>
                  </w:pPr>
                  <w:proofErr w:type="spellStart"/>
                  <w:r>
                    <w:rPr>
                      <w:rStyle w:val="font-montserrat"/>
                      <w:rFonts w:ascii="Montserrat" w:hAnsi="Montserrat"/>
                      <w:color w:val="363F48"/>
                      <w:position w:val="17"/>
                    </w:rPr>
                    <w:lastRenderedPageBreak/>
                    <w:t>Codeable</w:t>
                  </w:r>
                  <w:proofErr w:type="spellEnd"/>
                  <w:r>
                    <w:rPr>
                      <w:rStyle w:val="font-montserrat"/>
                      <w:rFonts w:ascii="Montserrat" w:hAnsi="Montserrat"/>
                      <w:color w:val="363F48"/>
                      <w:position w:val="17"/>
                    </w:rPr>
                    <w:t xml:space="preserve"> data elements are bound to SNOMED CT value sets and fixed values from the NZ SNOMED CT edition on the NZ HTS (Health Terminology Server) </w:t>
                  </w:r>
                </w:p>
                <w:p w14:paraId="3915F716" w14:textId="77777777" w:rsidR="00B84DD7" w:rsidRDefault="00B84DD7" w:rsidP="003B5315">
                  <w:pPr>
                    <w:pStyle w:val="size-161"/>
                    <w:numPr>
                      <w:ilvl w:val="0"/>
                      <w:numId w:val="3"/>
                    </w:numPr>
                    <w:spacing w:before="0" w:beforeAutospacing="0" w:after="0" w:afterAutospacing="0" w:line="360" w:lineRule="exact"/>
                    <w:ind w:left="1080"/>
                    <w:textAlignment w:val="center"/>
                    <w:rPr>
                      <w:rFonts w:ascii="Montserrat" w:hAnsi="Montserrat"/>
                      <w:color w:val="363F48"/>
                      <w:position w:val="17"/>
                    </w:rPr>
                  </w:pPr>
                  <w:r>
                    <w:rPr>
                      <w:rStyle w:val="font-montserrat"/>
                      <w:rFonts w:ascii="Montserrat" w:hAnsi="Montserrat"/>
                      <w:color w:val="363F48"/>
                      <w:position w:val="17"/>
                    </w:rPr>
                    <w:t>Data groups are designed with an associated FHIR clinical resource in mind, to make it easier to map to FHIR resources for implementation</w:t>
                  </w:r>
                </w:p>
                <w:p w14:paraId="1AB4CB41" w14:textId="77777777" w:rsidR="00B84DD7" w:rsidRDefault="00B84DD7" w:rsidP="003B5315">
                  <w:pPr>
                    <w:pStyle w:val="size-161"/>
                    <w:numPr>
                      <w:ilvl w:val="0"/>
                      <w:numId w:val="3"/>
                    </w:numPr>
                    <w:spacing w:before="0" w:beforeAutospacing="0" w:after="0" w:afterAutospacing="0" w:line="360" w:lineRule="exact"/>
                    <w:ind w:left="1080"/>
                    <w:textAlignment w:val="center"/>
                    <w:rPr>
                      <w:rFonts w:ascii="Montserrat" w:hAnsi="Montserrat"/>
                      <w:color w:val="363F48"/>
                      <w:position w:val="17"/>
                    </w:rPr>
                  </w:pPr>
                  <w:r>
                    <w:rPr>
                      <w:rStyle w:val="font-montserrat"/>
                      <w:rFonts w:ascii="Montserrat" w:hAnsi="Montserrat"/>
                      <w:color w:val="363F48"/>
                      <w:position w:val="17"/>
                    </w:rPr>
                    <w:t>FHIR questionnaires are generated from compositions to create implementation artefacts. </w:t>
                  </w:r>
                </w:p>
                <w:p w14:paraId="24E6424C" w14:textId="77777777" w:rsidR="00B84DD7" w:rsidRDefault="00B84DD7">
                  <w:pPr>
                    <w:pStyle w:val="size-161"/>
                    <w:spacing w:before="300" w:beforeAutospacing="0" w:after="0" w:afterAutospacing="0" w:line="360" w:lineRule="exact"/>
                    <w:textAlignment w:val="center"/>
                  </w:pPr>
                  <w:r>
                    <w:rPr>
                      <w:rStyle w:val="Strong"/>
                      <w:rFonts w:ascii="Montserrat" w:hAnsi="Montserrat"/>
                      <w:color w:val="363F48"/>
                      <w:position w:val="17"/>
                    </w:rPr>
                    <w:t>What are the next steps? </w:t>
                  </w:r>
                  <w:r>
                    <w:rPr>
                      <w:rFonts w:ascii="Montserrat" w:hAnsi="Montserrat"/>
                      <w:color w:val="363F48"/>
                      <w:position w:val="17"/>
                    </w:rPr>
                    <w:br/>
                  </w:r>
                  <w:r>
                    <w:rPr>
                      <w:rStyle w:val="font-montserrat"/>
                      <w:rFonts w:ascii="Montserrat" w:hAnsi="Montserrat"/>
                      <w:color w:val="363F48"/>
                      <w:position w:val="17"/>
                    </w:rPr>
                    <w:t>These will include: </w:t>
                  </w:r>
                </w:p>
                <w:p w14:paraId="308A349A" w14:textId="77777777" w:rsidR="00B84DD7" w:rsidRDefault="00B84DD7" w:rsidP="003B5315">
                  <w:pPr>
                    <w:pStyle w:val="size-161"/>
                    <w:numPr>
                      <w:ilvl w:val="0"/>
                      <w:numId w:val="4"/>
                    </w:numPr>
                    <w:spacing w:before="0" w:beforeAutospacing="0" w:after="0" w:afterAutospacing="0" w:line="360" w:lineRule="exact"/>
                    <w:ind w:left="1080"/>
                    <w:textAlignment w:val="center"/>
                    <w:rPr>
                      <w:rFonts w:ascii="Montserrat" w:hAnsi="Montserrat"/>
                      <w:color w:val="363F48"/>
                      <w:position w:val="17"/>
                    </w:rPr>
                  </w:pPr>
                  <w:r>
                    <w:rPr>
                      <w:rStyle w:val="font-montserrat"/>
                      <w:rFonts w:ascii="Montserrat" w:hAnsi="Montserrat"/>
                      <w:color w:val="363F48"/>
                      <w:position w:val="17"/>
                    </w:rPr>
                    <w:t>building a library of common data groups to support a range of use cases for colorectal, breast and soft tissue cancers </w:t>
                  </w:r>
                </w:p>
                <w:p w14:paraId="4110CD5D" w14:textId="77777777" w:rsidR="00B84DD7" w:rsidRDefault="00B84DD7" w:rsidP="003B5315">
                  <w:pPr>
                    <w:pStyle w:val="size-161"/>
                    <w:numPr>
                      <w:ilvl w:val="0"/>
                      <w:numId w:val="4"/>
                    </w:numPr>
                    <w:spacing w:before="0" w:beforeAutospacing="0" w:after="0" w:afterAutospacing="0" w:line="360" w:lineRule="exact"/>
                    <w:ind w:left="1080"/>
                    <w:textAlignment w:val="center"/>
                    <w:rPr>
                      <w:rFonts w:ascii="Montserrat" w:hAnsi="Montserrat"/>
                      <w:color w:val="363F48"/>
                      <w:position w:val="17"/>
                    </w:rPr>
                  </w:pPr>
                  <w:r>
                    <w:rPr>
                      <w:rStyle w:val="font-montserrat"/>
                      <w:rFonts w:ascii="Montserrat" w:hAnsi="Montserrat"/>
                      <w:color w:val="363F48"/>
                      <w:position w:val="17"/>
                    </w:rPr>
                    <w:t>developing LIM compositions and questionnaires to support planned standards and implementations, including histopathology requests and reports for colorectal cancers</w:t>
                  </w:r>
                </w:p>
                <w:p w14:paraId="3CA34552" w14:textId="77777777" w:rsidR="00B84DD7" w:rsidRDefault="00B84DD7" w:rsidP="003B5315">
                  <w:pPr>
                    <w:pStyle w:val="size-161"/>
                    <w:numPr>
                      <w:ilvl w:val="0"/>
                      <w:numId w:val="4"/>
                    </w:numPr>
                    <w:spacing w:before="0" w:beforeAutospacing="0" w:after="0" w:afterAutospacing="0" w:line="360" w:lineRule="exact"/>
                    <w:ind w:left="1080"/>
                    <w:textAlignment w:val="center"/>
                    <w:rPr>
                      <w:rFonts w:ascii="Montserrat" w:hAnsi="Montserrat"/>
                      <w:color w:val="363F48"/>
                      <w:position w:val="17"/>
                    </w:rPr>
                  </w:pPr>
                  <w:r>
                    <w:rPr>
                      <w:rStyle w:val="font-montserrat"/>
                      <w:rFonts w:ascii="Montserrat" w:hAnsi="Montserrat"/>
                      <w:color w:val="363F48"/>
                      <w:position w:val="17"/>
                    </w:rPr>
                    <w:t xml:space="preserve">expanding the library of common data groups, compositions, and questionnaires to support additional use cases, including for gastrointestinal, genitourinary, bone, </w:t>
                  </w:r>
                  <w:proofErr w:type="gramStart"/>
                  <w:r>
                    <w:rPr>
                      <w:rStyle w:val="font-montserrat"/>
                      <w:rFonts w:ascii="Montserrat" w:hAnsi="Montserrat"/>
                      <w:color w:val="363F48"/>
                      <w:position w:val="17"/>
                    </w:rPr>
                    <w:t>thorax</w:t>
                  </w:r>
                  <w:proofErr w:type="gramEnd"/>
                  <w:r>
                    <w:rPr>
                      <w:rStyle w:val="font-montserrat"/>
                      <w:rFonts w:ascii="Montserrat" w:hAnsi="Montserrat"/>
                      <w:color w:val="363F48"/>
                      <w:position w:val="17"/>
                    </w:rPr>
                    <w:t xml:space="preserve"> and haematology cancers. </w:t>
                  </w:r>
                </w:p>
                <w:p w14:paraId="5EA74124" w14:textId="77777777" w:rsidR="00B84DD7" w:rsidRDefault="00B84DD7">
                  <w:pPr>
                    <w:pStyle w:val="size-161"/>
                    <w:spacing w:before="300" w:beforeAutospacing="0" w:after="0" w:afterAutospacing="0" w:line="360" w:lineRule="exact"/>
                    <w:textAlignment w:val="center"/>
                    <w:rPr>
                      <w:rFonts w:ascii="Montserrat" w:hAnsi="Montserrat"/>
                      <w:color w:val="363F48"/>
                      <w:position w:val="17"/>
                    </w:rPr>
                  </w:pPr>
                  <w:r>
                    <w:rPr>
                      <w:rStyle w:val="font-montserrat"/>
                      <w:rFonts w:ascii="Montserrat" w:hAnsi="Montserrat"/>
                      <w:color w:val="363F48"/>
                      <w:position w:val="17"/>
                    </w:rPr>
                    <w:t>This foundational mahi will speed up both the release of HISO endorsed data standards and pilots and implementation planning with the sector.  </w:t>
                  </w:r>
                  <w:r>
                    <w:rPr>
                      <w:rFonts w:ascii="Montserrat" w:hAnsi="Montserrat"/>
                      <w:color w:val="363F48"/>
                      <w:position w:val="17"/>
                    </w:rPr>
                    <w:br/>
                  </w:r>
                  <w:r>
                    <w:rPr>
                      <w:rFonts w:ascii="Montserrat" w:hAnsi="Montserrat"/>
                      <w:color w:val="363F48"/>
                      <w:position w:val="17"/>
                    </w:rPr>
                    <w:br/>
                  </w:r>
                  <w:r>
                    <w:rPr>
                      <w:rStyle w:val="font-montserrat"/>
                      <w:rFonts w:ascii="Montserrat" w:hAnsi="Montserrat"/>
                      <w:color w:val="363F48"/>
                      <w:position w:val="17"/>
                    </w:rPr>
                    <w:t xml:space="preserve">For more information, please contact </w:t>
                  </w:r>
                  <w:hyperlink r:id="rId19" w:history="1">
                    <w:r>
                      <w:rPr>
                        <w:rStyle w:val="Hyperlink"/>
                        <w:rFonts w:ascii="Montserrat" w:hAnsi="Montserrat"/>
                        <w:color w:val="4C4DC3"/>
                        <w:position w:val="17"/>
                      </w:rPr>
                      <w:t>Linda Bird</w:t>
                    </w:r>
                  </w:hyperlink>
                  <w:r>
                    <w:rPr>
                      <w:rStyle w:val="font-montserrat"/>
                      <w:rFonts w:ascii="Montserrat" w:hAnsi="Montserrat"/>
                      <w:color w:val="363F48"/>
                      <w:position w:val="17"/>
                    </w:rPr>
                    <w:t>.   </w:t>
                  </w:r>
                </w:p>
              </w:tc>
              <w:tc>
                <w:tcPr>
                  <w:tcW w:w="0" w:type="auto"/>
                  <w:shd w:val="clear" w:color="auto" w:fill="C2D9BA"/>
                  <w:vAlign w:val="center"/>
                  <w:hideMark/>
                </w:tcPr>
                <w:p w14:paraId="517AE090" w14:textId="77777777" w:rsidR="00B84DD7" w:rsidRDefault="00B84DD7">
                  <w:pPr>
                    <w:rPr>
                      <w:rFonts w:eastAsia="Times New Roman"/>
                      <w:sz w:val="2"/>
                      <w:szCs w:val="2"/>
                    </w:rPr>
                  </w:pPr>
                  <w:r>
                    <w:rPr>
                      <w:rFonts w:eastAsia="Times New Roman"/>
                      <w:sz w:val="2"/>
                      <w:szCs w:val="2"/>
                    </w:rPr>
                    <w:lastRenderedPageBreak/>
                    <w:t> </w:t>
                  </w:r>
                </w:p>
              </w:tc>
            </w:tr>
          </w:tbl>
          <w:p w14:paraId="640A5C9B" w14:textId="77777777" w:rsidR="00B84DD7" w:rsidRDefault="00B84DD7">
            <w:pPr>
              <w:shd w:val="clear" w:color="auto" w:fill="FFF7ED"/>
              <w:rPr>
                <w:rFonts w:eastAsia="Times New Roman"/>
                <w:vanish/>
              </w:rPr>
            </w:pPr>
          </w:p>
          <w:tbl>
            <w:tblPr>
              <w:tblW w:w="5000" w:type="pct"/>
              <w:tblCellMar>
                <w:left w:w="0" w:type="dxa"/>
                <w:right w:w="0" w:type="dxa"/>
              </w:tblCellMar>
              <w:tblLook w:val="04A0" w:firstRow="1" w:lastRow="0" w:firstColumn="1" w:lastColumn="0" w:noHBand="0" w:noVBand="1"/>
            </w:tblPr>
            <w:tblGrid>
              <w:gridCol w:w="13"/>
              <w:gridCol w:w="3000"/>
              <w:gridCol w:w="6000"/>
              <w:gridCol w:w="13"/>
            </w:tblGrid>
            <w:tr w:rsidR="00B84DD7" w14:paraId="0203452F" w14:textId="77777777">
              <w:tc>
                <w:tcPr>
                  <w:tcW w:w="0" w:type="auto"/>
                  <w:shd w:val="clear" w:color="auto" w:fill="FFF7ED"/>
                  <w:vAlign w:val="center"/>
                  <w:hideMark/>
                </w:tcPr>
                <w:p w14:paraId="7C8F8BD5" w14:textId="77777777" w:rsidR="00B84DD7" w:rsidRDefault="00B84DD7">
                  <w:pPr>
                    <w:rPr>
                      <w:rFonts w:eastAsia="Times New Roman"/>
                      <w:sz w:val="2"/>
                      <w:szCs w:val="2"/>
                    </w:rPr>
                  </w:pPr>
                  <w:r>
                    <w:rPr>
                      <w:rFonts w:eastAsia="Times New Roman"/>
                      <w:sz w:val="2"/>
                      <w:szCs w:val="2"/>
                    </w:rPr>
                    <w:lastRenderedPageBreak/>
                    <w:t> </w:t>
                  </w:r>
                </w:p>
              </w:tc>
              <w:tc>
                <w:tcPr>
                  <w:tcW w:w="3000" w:type="dxa"/>
                  <w:shd w:val="clear" w:color="auto" w:fill="FFF7ED"/>
                  <w:hideMark/>
                </w:tcPr>
                <w:p w14:paraId="29F46F4E" w14:textId="77777777" w:rsidR="00B84DD7" w:rsidRDefault="00B84DD7">
                  <w:pPr>
                    <w:spacing w:line="600" w:lineRule="exact"/>
                    <w:rPr>
                      <w:rFonts w:ascii="Karla" w:eastAsia="Times New Roman" w:hAnsi="Karla"/>
                      <w:color w:val="363F48"/>
                      <w:sz w:val="2"/>
                      <w:szCs w:val="2"/>
                    </w:rPr>
                  </w:pPr>
                  <w:r>
                    <w:rPr>
                      <w:rFonts w:ascii="Karla" w:eastAsia="Times New Roman" w:hAnsi="Karla"/>
                      <w:color w:val="363F48"/>
                      <w:sz w:val="2"/>
                      <w:szCs w:val="2"/>
                    </w:rPr>
                    <w:t> </w:t>
                  </w:r>
                </w:p>
                <w:p w14:paraId="215EBFCE" w14:textId="499F2F13" w:rsidR="00B84DD7" w:rsidRDefault="00B84DD7">
                  <w:pPr>
                    <w:spacing w:line="285" w:lineRule="atLeast"/>
                    <w:jc w:val="center"/>
                    <w:rPr>
                      <w:rFonts w:ascii="Karla" w:eastAsia="Times New Roman" w:hAnsi="Karla"/>
                      <w:color w:val="363F48"/>
                      <w:sz w:val="18"/>
                      <w:szCs w:val="18"/>
                    </w:rPr>
                  </w:pPr>
                  <w:r>
                    <w:rPr>
                      <w:rFonts w:ascii="Karla" w:eastAsia="Times New Roman" w:hAnsi="Karla"/>
                      <w:noProof/>
                      <w:color w:val="363F48"/>
                      <w:sz w:val="18"/>
                      <w:szCs w:val="18"/>
                    </w:rPr>
                    <w:drawing>
                      <wp:inline distT="0" distB="0" distL="0" distR="0" wp14:anchorId="42BFBA0F" wp14:editId="62008946">
                        <wp:extent cx="1905000" cy="1276350"/>
                        <wp:effectExtent l="0" t="0" r="0" b="0"/>
                        <wp:docPr id="10" name="Picture 10" descr="Colour photo of Dr Humphrey Pullon wearing a dark coloured suit with white shirt, dark tie and stethoscope. He is standing inside a light coloured hospital patient room. He is holding a patient clip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our photo of Dr Humphrey Pullon wearing a dark coloured suit with white shirt, dark tie and stethoscope. He is standing inside a light coloured hospital patient room. He is holding a patient clipboard."/>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905000" cy="1276350"/>
                                </a:xfrm>
                                <a:prstGeom prst="rect">
                                  <a:avLst/>
                                </a:prstGeom>
                                <a:noFill/>
                                <a:ln>
                                  <a:noFill/>
                                </a:ln>
                              </pic:spPr>
                            </pic:pic>
                          </a:graphicData>
                        </a:graphic>
                      </wp:inline>
                    </w:drawing>
                  </w:r>
                </w:p>
              </w:tc>
              <w:tc>
                <w:tcPr>
                  <w:tcW w:w="6000" w:type="dxa"/>
                  <w:shd w:val="clear" w:color="auto" w:fill="FFF7ED"/>
                  <w:hideMark/>
                </w:tcPr>
                <w:p w14:paraId="4AF10BB7" w14:textId="77777777" w:rsidR="00B84DD7" w:rsidRDefault="00B84DD7">
                  <w:pPr>
                    <w:spacing w:line="600" w:lineRule="exact"/>
                    <w:rPr>
                      <w:rFonts w:ascii="Karla" w:eastAsia="Times New Roman" w:hAnsi="Karla"/>
                      <w:color w:val="363F48"/>
                      <w:sz w:val="2"/>
                      <w:szCs w:val="2"/>
                    </w:rPr>
                  </w:pPr>
                  <w:r>
                    <w:rPr>
                      <w:rFonts w:ascii="Karla" w:eastAsia="Times New Roman" w:hAnsi="Karla"/>
                      <w:color w:val="363F48"/>
                      <w:sz w:val="2"/>
                      <w:szCs w:val="2"/>
                    </w:rPr>
                    <w:t> </w:t>
                  </w:r>
                </w:p>
                <w:p w14:paraId="1C5B4912" w14:textId="77777777" w:rsidR="00B84DD7" w:rsidRDefault="00B84DD7">
                  <w:pPr>
                    <w:pStyle w:val="size-181"/>
                    <w:spacing w:before="0" w:beforeAutospacing="0" w:after="0" w:afterAutospacing="0" w:line="390" w:lineRule="exact"/>
                    <w:textAlignment w:val="center"/>
                    <w:rPr>
                      <w:rFonts w:ascii="Montserrat" w:hAnsi="Montserrat"/>
                      <w:color w:val="363F48"/>
                      <w:position w:val="17"/>
                    </w:rPr>
                  </w:pPr>
                  <w:r>
                    <w:rPr>
                      <w:rStyle w:val="Strong"/>
                      <w:rFonts w:ascii="Montserrat" w:hAnsi="Montserrat"/>
                      <w:color w:val="363F48"/>
                      <w:position w:val="17"/>
                    </w:rPr>
                    <w:t>Spotlight on Dr Humphrey Pullon </w:t>
                  </w:r>
                </w:p>
                <w:p w14:paraId="750EE5FE" w14:textId="77777777" w:rsidR="00B84DD7" w:rsidRDefault="00B84DD7">
                  <w:pPr>
                    <w:pStyle w:val="size-161"/>
                    <w:spacing w:before="300" w:beforeAutospacing="0" w:after="0" w:afterAutospacing="0" w:line="360" w:lineRule="exact"/>
                    <w:textAlignment w:val="center"/>
                    <w:rPr>
                      <w:rFonts w:ascii="Montserrat" w:hAnsi="Montserrat"/>
                      <w:color w:val="363F48"/>
                      <w:position w:val="17"/>
                    </w:rPr>
                  </w:pPr>
                  <w:r>
                    <w:rPr>
                      <w:rStyle w:val="font-montserrat"/>
                      <w:rFonts w:ascii="Montserrat" w:hAnsi="Montserrat"/>
                      <w:color w:val="363F48"/>
                      <w:position w:val="17"/>
                    </w:rPr>
                    <w:t>Clinical Haematologist, Dr Humphrey Pullon specialises in haematological malignancies, including lymphoma and autologous bone marrow transplantation. Humphrey has served the Te Manawa Taki region, working from Waikato Hospital and the Rotorua Haematology Outreach Clinic since 1992. He was appointed as Clinical Director of the then Midland Cancer Network in 2012, and when Te Aho o Te Kahu was established in 2019, he transitioned across as a Clinical Advisor, with a special focus on blood cancer. More recently he has served as the Chair of the Haematology Working Group, and along with Cushla Lucas has led the Stem Cell Transplant and Cellular Therapy work stream of the Cancer Services Planning programme. </w:t>
                  </w:r>
                </w:p>
                <w:p w14:paraId="579A32CA" w14:textId="77777777" w:rsidR="00B84DD7" w:rsidRDefault="00B84DD7">
                  <w:pPr>
                    <w:pStyle w:val="size-161"/>
                    <w:spacing w:before="300" w:beforeAutospacing="0" w:after="0" w:afterAutospacing="0" w:line="360" w:lineRule="exact"/>
                    <w:textAlignment w:val="center"/>
                    <w:rPr>
                      <w:rFonts w:ascii="Montserrat" w:hAnsi="Montserrat"/>
                      <w:color w:val="363F48"/>
                      <w:position w:val="17"/>
                    </w:rPr>
                  </w:pPr>
                  <w:r>
                    <w:rPr>
                      <w:rStyle w:val="font-montserrat"/>
                      <w:rFonts w:ascii="Montserrat" w:hAnsi="Montserrat"/>
                      <w:color w:val="363F48"/>
                      <w:position w:val="17"/>
                    </w:rPr>
                    <w:t>Beyond his wider contribution across Te Aho o Te Kahu work programmes, Humphrey has played a key role in developing  </w:t>
                  </w:r>
                  <w:proofErr w:type="spellStart"/>
                  <w:r>
                    <w:rPr>
                      <w:rStyle w:val="font-montserrat"/>
                      <w:rFonts w:ascii="Montserrat" w:hAnsi="Montserrat"/>
                      <w:color w:val="363F48"/>
                      <w:position w:val="17"/>
                    </w:rPr>
                    <w:t>CanShare</w:t>
                  </w:r>
                  <w:proofErr w:type="spellEnd"/>
                  <w:r>
                    <w:rPr>
                      <w:rStyle w:val="font-montserrat"/>
                      <w:rFonts w:ascii="Montserrat" w:hAnsi="Montserrat"/>
                      <w:color w:val="363F48"/>
                      <w:position w:val="17"/>
                    </w:rPr>
                    <w:t xml:space="preserve">. He was part of the Radiation Oncology Collection (ROC) team in 2018 and played a critical role in its implementation. More recently, Humphrey championed the ACT-NOW project and contributed heavily to its haematology regimen and data specification groups. He has been involved in the Structured Pathology project and sits on the </w:t>
                  </w:r>
                  <w:proofErr w:type="spellStart"/>
                  <w:r>
                    <w:rPr>
                      <w:rStyle w:val="font-montserrat"/>
                      <w:rFonts w:ascii="Montserrat" w:hAnsi="Montserrat"/>
                      <w:color w:val="363F48"/>
                      <w:position w:val="17"/>
                    </w:rPr>
                    <w:t>CanShare</w:t>
                  </w:r>
                  <w:proofErr w:type="spellEnd"/>
                  <w:r>
                    <w:rPr>
                      <w:rStyle w:val="font-montserrat"/>
                      <w:rFonts w:ascii="Montserrat" w:hAnsi="Montserrat"/>
                      <w:color w:val="363F48"/>
                      <w:position w:val="17"/>
                    </w:rPr>
                    <w:t xml:space="preserve"> Data Standards Clinical Review Group to help ensure relevance and consistency of data standards across </w:t>
                  </w:r>
                  <w:proofErr w:type="spellStart"/>
                  <w:r>
                    <w:rPr>
                      <w:rStyle w:val="font-montserrat"/>
                      <w:rFonts w:ascii="Montserrat" w:hAnsi="Montserrat"/>
                      <w:color w:val="363F48"/>
                      <w:position w:val="17"/>
                    </w:rPr>
                    <w:t>CanShare</w:t>
                  </w:r>
                  <w:proofErr w:type="spellEnd"/>
                  <w:r>
                    <w:rPr>
                      <w:rStyle w:val="font-montserrat"/>
                      <w:rFonts w:ascii="Montserrat" w:hAnsi="Montserrat"/>
                      <w:color w:val="363F48"/>
                      <w:position w:val="17"/>
                    </w:rPr>
                    <w:t xml:space="preserve"> workstreams. Humphrey brings an equity focus to his work and has made a strong contribution to equity focused reporting requirements across </w:t>
                  </w:r>
                  <w:proofErr w:type="spellStart"/>
                  <w:r>
                    <w:rPr>
                      <w:rStyle w:val="font-montserrat"/>
                      <w:rFonts w:ascii="Montserrat" w:hAnsi="Montserrat"/>
                      <w:color w:val="363F48"/>
                      <w:position w:val="17"/>
                    </w:rPr>
                    <w:t>CanShare</w:t>
                  </w:r>
                  <w:proofErr w:type="spellEnd"/>
                  <w:r>
                    <w:rPr>
                      <w:rStyle w:val="font-montserrat"/>
                      <w:rFonts w:ascii="Montserrat" w:hAnsi="Montserrat"/>
                      <w:color w:val="363F48"/>
                      <w:position w:val="17"/>
                    </w:rPr>
                    <w:t xml:space="preserve"> projects.  </w:t>
                  </w:r>
                </w:p>
                <w:p w14:paraId="519B506A" w14:textId="77777777" w:rsidR="00B84DD7" w:rsidRDefault="00B84DD7">
                  <w:pPr>
                    <w:pStyle w:val="size-161"/>
                    <w:spacing w:before="300" w:beforeAutospacing="0" w:after="0" w:afterAutospacing="0" w:line="360" w:lineRule="exact"/>
                    <w:textAlignment w:val="center"/>
                    <w:rPr>
                      <w:rFonts w:ascii="Montserrat" w:hAnsi="Montserrat"/>
                      <w:color w:val="363F48"/>
                      <w:position w:val="17"/>
                    </w:rPr>
                  </w:pPr>
                  <w:r>
                    <w:rPr>
                      <w:rStyle w:val="font-montserrat"/>
                      <w:rFonts w:ascii="Montserrat" w:hAnsi="Montserrat"/>
                      <w:color w:val="363F48"/>
                      <w:position w:val="17"/>
                    </w:rPr>
                    <w:lastRenderedPageBreak/>
                    <w:t>In 2022 Humphrey was awarded the New Zealand Public Service Medal for his work in the public service, as a doctor, an equity champion, and for his broad contribution to improving outcomes for people with cancer in Aotearoa. </w:t>
                  </w:r>
                </w:p>
                <w:p w14:paraId="4E68D4F7" w14:textId="77777777" w:rsidR="00B84DD7" w:rsidRDefault="00B84DD7">
                  <w:pPr>
                    <w:pStyle w:val="size-161"/>
                    <w:spacing w:before="300" w:beforeAutospacing="0" w:after="0" w:afterAutospacing="0" w:line="360" w:lineRule="exact"/>
                    <w:textAlignment w:val="center"/>
                    <w:rPr>
                      <w:rFonts w:ascii="Montserrat" w:hAnsi="Montserrat"/>
                      <w:color w:val="363F48"/>
                      <w:position w:val="17"/>
                    </w:rPr>
                  </w:pPr>
                  <w:r>
                    <w:rPr>
                      <w:rStyle w:val="font-montserrat"/>
                      <w:rFonts w:ascii="Montserrat" w:hAnsi="Montserrat"/>
                      <w:color w:val="363F48"/>
                      <w:position w:val="17"/>
                    </w:rPr>
                    <w:t xml:space="preserve">Humphrey, thank you for your huge contribution to almost every area of the </w:t>
                  </w:r>
                  <w:proofErr w:type="spellStart"/>
                  <w:r>
                    <w:rPr>
                      <w:rStyle w:val="font-montserrat"/>
                      <w:rFonts w:ascii="Montserrat" w:hAnsi="Montserrat"/>
                      <w:color w:val="363F48"/>
                      <w:position w:val="17"/>
                    </w:rPr>
                    <w:t>CanShare</w:t>
                  </w:r>
                  <w:proofErr w:type="spellEnd"/>
                  <w:r>
                    <w:rPr>
                      <w:rStyle w:val="font-montserrat"/>
                      <w:rFonts w:ascii="Montserrat" w:hAnsi="Montserrat"/>
                      <w:color w:val="363F48"/>
                      <w:position w:val="17"/>
                    </w:rPr>
                    <w:t xml:space="preserve"> programme! </w:t>
                  </w:r>
                </w:p>
              </w:tc>
              <w:tc>
                <w:tcPr>
                  <w:tcW w:w="0" w:type="auto"/>
                  <w:shd w:val="clear" w:color="auto" w:fill="FFF7ED"/>
                  <w:vAlign w:val="center"/>
                  <w:hideMark/>
                </w:tcPr>
                <w:p w14:paraId="26BED522" w14:textId="77777777" w:rsidR="00B84DD7" w:rsidRDefault="00B84DD7">
                  <w:pPr>
                    <w:rPr>
                      <w:rFonts w:eastAsia="Times New Roman"/>
                      <w:sz w:val="2"/>
                      <w:szCs w:val="2"/>
                    </w:rPr>
                  </w:pPr>
                  <w:r>
                    <w:rPr>
                      <w:rFonts w:eastAsia="Times New Roman"/>
                      <w:sz w:val="2"/>
                      <w:szCs w:val="2"/>
                    </w:rPr>
                    <w:lastRenderedPageBreak/>
                    <w:t> </w:t>
                  </w:r>
                </w:p>
              </w:tc>
            </w:tr>
            <w:tr w:rsidR="00B84DD7" w14:paraId="6DC08B15" w14:textId="77777777">
              <w:tc>
                <w:tcPr>
                  <w:tcW w:w="0" w:type="auto"/>
                  <w:shd w:val="clear" w:color="auto" w:fill="C2D9BA"/>
                  <w:vAlign w:val="center"/>
                  <w:hideMark/>
                </w:tcPr>
                <w:p w14:paraId="5281C8A8" w14:textId="77777777" w:rsidR="00B84DD7" w:rsidRDefault="00B84DD7">
                  <w:pPr>
                    <w:rPr>
                      <w:rFonts w:eastAsia="Times New Roman"/>
                      <w:sz w:val="2"/>
                      <w:szCs w:val="2"/>
                    </w:rPr>
                  </w:pPr>
                  <w:r>
                    <w:rPr>
                      <w:rFonts w:eastAsia="Times New Roman"/>
                      <w:sz w:val="2"/>
                      <w:szCs w:val="2"/>
                    </w:rPr>
                    <w:t> </w:t>
                  </w:r>
                </w:p>
              </w:tc>
              <w:tc>
                <w:tcPr>
                  <w:tcW w:w="3000" w:type="dxa"/>
                  <w:shd w:val="clear" w:color="auto" w:fill="C2D9BA"/>
                  <w:hideMark/>
                </w:tcPr>
                <w:p w14:paraId="57FBB1CB" w14:textId="77777777" w:rsidR="00B84DD7" w:rsidRDefault="00B84DD7">
                  <w:pPr>
                    <w:spacing w:line="600" w:lineRule="exact"/>
                    <w:rPr>
                      <w:rFonts w:ascii="Karla" w:eastAsia="Times New Roman" w:hAnsi="Karla"/>
                      <w:color w:val="363F48"/>
                      <w:sz w:val="2"/>
                      <w:szCs w:val="2"/>
                    </w:rPr>
                  </w:pPr>
                  <w:r>
                    <w:rPr>
                      <w:rFonts w:ascii="Karla" w:eastAsia="Times New Roman" w:hAnsi="Karla"/>
                      <w:color w:val="363F48"/>
                      <w:sz w:val="2"/>
                      <w:szCs w:val="2"/>
                    </w:rPr>
                    <w:t> </w:t>
                  </w:r>
                </w:p>
                <w:p w14:paraId="6DE0A4A4" w14:textId="1E158C47" w:rsidR="00B84DD7" w:rsidRDefault="00B84DD7">
                  <w:pPr>
                    <w:spacing w:line="285" w:lineRule="atLeast"/>
                    <w:jc w:val="center"/>
                    <w:rPr>
                      <w:rFonts w:ascii="Karla" w:eastAsia="Times New Roman" w:hAnsi="Karla"/>
                      <w:color w:val="363F48"/>
                      <w:sz w:val="18"/>
                      <w:szCs w:val="18"/>
                    </w:rPr>
                  </w:pPr>
                  <w:r>
                    <w:rPr>
                      <w:rFonts w:ascii="Karla" w:eastAsia="Times New Roman" w:hAnsi="Karla"/>
                      <w:noProof/>
                      <w:color w:val="363F48"/>
                      <w:sz w:val="18"/>
                      <w:szCs w:val="18"/>
                    </w:rPr>
                    <w:drawing>
                      <wp:inline distT="0" distB="0" distL="0" distR="0" wp14:anchorId="5051ACF0" wp14:editId="52DDB27F">
                        <wp:extent cx="1905000" cy="1266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tc>
              <w:tc>
                <w:tcPr>
                  <w:tcW w:w="6000" w:type="dxa"/>
                  <w:shd w:val="clear" w:color="auto" w:fill="C2D9BA"/>
                  <w:hideMark/>
                </w:tcPr>
                <w:p w14:paraId="5E1916FF" w14:textId="77777777" w:rsidR="00B84DD7" w:rsidRDefault="00B84DD7">
                  <w:pPr>
                    <w:spacing w:line="600" w:lineRule="exact"/>
                    <w:rPr>
                      <w:rFonts w:ascii="Karla" w:eastAsia="Times New Roman" w:hAnsi="Karla"/>
                      <w:color w:val="363F48"/>
                      <w:sz w:val="2"/>
                      <w:szCs w:val="2"/>
                    </w:rPr>
                  </w:pPr>
                  <w:r>
                    <w:rPr>
                      <w:rFonts w:ascii="Karla" w:eastAsia="Times New Roman" w:hAnsi="Karla"/>
                      <w:color w:val="363F48"/>
                      <w:sz w:val="2"/>
                      <w:szCs w:val="2"/>
                    </w:rPr>
                    <w:t> </w:t>
                  </w:r>
                </w:p>
                <w:p w14:paraId="03941260" w14:textId="77777777" w:rsidR="00B84DD7" w:rsidRDefault="00B84DD7">
                  <w:pPr>
                    <w:pStyle w:val="size-181"/>
                    <w:spacing w:before="0" w:beforeAutospacing="0" w:after="0" w:afterAutospacing="0" w:line="390" w:lineRule="exact"/>
                    <w:textAlignment w:val="center"/>
                    <w:rPr>
                      <w:rFonts w:ascii="Montserrat" w:hAnsi="Montserrat"/>
                      <w:color w:val="363F48"/>
                      <w:position w:val="17"/>
                    </w:rPr>
                  </w:pPr>
                  <w:r>
                    <w:rPr>
                      <w:rStyle w:val="Strong"/>
                      <w:rFonts w:ascii="Montserrat" w:hAnsi="Montserrat"/>
                      <w:color w:val="363F48"/>
                      <w:position w:val="17"/>
                    </w:rPr>
                    <w:t>Breast cancer quality performance indicator (QPI) monitoring report </w:t>
                  </w:r>
                </w:p>
                <w:p w14:paraId="6291A944" w14:textId="77777777" w:rsidR="00B84DD7" w:rsidRDefault="00B84DD7">
                  <w:pPr>
                    <w:pStyle w:val="size-161"/>
                    <w:spacing w:before="300" w:beforeAutospacing="0" w:after="0" w:afterAutospacing="0" w:line="360" w:lineRule="exact"/>
                    <w:textAlignment w:val="center"/>
                    <w:rPr>
                      <w:rFonts w:ascii="Montserrat" w:hAnsi="Montserrat"/>
                      <w:color w:val="363F48"/>
                      <w:position w:val="17"/>
                    </w:rPr>
                  </w:pPr>
                  <w:r>
                    <w:rPr>
                      <w:rStyle w:val="font-montserrat"/>
                      <w:rFonts w:ascii="Montserrat" w:hAnsi="Montserrat"/>
                      <w:color w:val="363F48"/>
                      <w:position w:val="17"/>
                    </w:rPr>
                    <w:t>Breast cancer is the most common cancer in Aotearoa, with approximately 3,500 people diagnosed with it each year. Te Aho o Te Kahu and the Breast Cancer Foundation NZ are currently working together on the calculation of a set of breast cancer diagnosis and treatment QPIs (Quality Performance Indicators). </w:t>
                  </w:r>
                </w:p>
                <w:p w14:paraId="09177EFB" w14:textId="77777777" w:rsidR="00B84DD7" w:rsidRDefault="00B84DD7">
                  <w:pPr>
                    <w:pStyle w:val="size-161"/>
                    <w:spacing w:before="300" w:beforeAutospacing="0" w:after="0" w:afterAutospacing="0" w:line="360" w:lineRule="exact"/>
                    <w:textAlignment w:val="center"/>
                    <w:rPr>
                      <w:rFonts w:ascii="Montserrat" w:hAnsi="Montserrat"/>
                      <w:color w:val="363F48"/>
                      <w:position w:val="17"/>
                    </w:rPr>
                  </w:pPr>
                  <w:r>
                    <w:rPr>
                      <w:rStyle w:val="font-montserrat"/>
                      <w:rFonts w:ascii="Montserrat" w:hAnsi="Montserrat"/>
                      <w:color w:val="363F48"/>
                      <w:position w:val="17"/>
                    </w:rPr>
                    <w:t>We also have a services agreement in place with the Breast Cancer NZ Registry Trust (BCNZRT) to calculate and report on the breast cancer QPIs using their data. This is the first time we are calculating QPIs using data from a third party, as the BCNZRT data is more detailed than that of the New Zealand Cancer Registry.  </w:t>
                  </w:r>
                </w:p>
                <w:p w14:paraId="656F1E86" w14:textId="77777777" w:rsidR="00B84DD7" w:rsidRDefault="00B84DD7">
                  <w:pPr>
                    <w:pStyle w:val="size-161"/>
                    <w:spacing w:before="300" w:beforeAutospacing="0" w:after="0" w:afterAutospacing="0" w:line="360" w:lineRule="exact"/>
                    <w:textAlignment w:val="center"/>
                    <w:rPr>
                      <w:rFonts w:ascii="Montserrat" w:hAnsi="Montserrat"/>
                      <w:color w:val="363F48"/>
                      <w:position w:val="17"/>
                    </w:rPr>
                  </w:pPr>
                  <w:r>
                    <w:rPr>
                      <w:rStyle w:val="font-montserrat"/>
                      <w:rFonts w:ascii="Montserrat" w:hAnsi="Montserrat"/>
                      <w:color w:val="363F48"/>
                      <w:position w:val="17"/>
                    </w:rPr>
                    <w:t>We plan to release the breast cancer quality monitoring report in the first quarter of 2025. </w:t>
                  </w:r>
                </w:p>
              </w:tc>
              <w:tc>
                <w:tcPr>
                  <w:tcW w:w="0" w:type="auto"/>
                  <w:shd w:val="clear" w:color="auto" w:fill="C2D9BA"/>
                  <w:vAlign w:val="center"/>
                  <w:hideMark/>
                </w:tcPr>
                <w:p w14:paraId="72F2F57C" w14:textId="77777777" w:rsidR="00B84DD7" w:rsidRDefault="00B84DD7">
                  <w:pPr>
                    <w:rPr>
                      <w:rFonts w:eastAsia="Times New Roman"/>
                      <w:sz w:val="2"/>
                      <w:szCs w:val="2"/>
                    </w:rPr>
                  </w:pPr>
                  <w:r>
                    <w:rPr>
                      <w:rFonts w:eastAsia="Times New Roman"/>
                      <w:sz w:val="2"/>
                      <w:szCs w:val="2"/>
                    </w:rPr>
                    <w:t> </w:t>
                  </w:r>
                </w:p>
              </w:tc>
            </w:tr>
          </w:tbl>
          <w:p w14:paraId="0EA49A58" w14:textId="77777777" w:rsidR="00B84DD7" w:rsidRDefault="00B84DD7">
            <w:pPr>
              <w:shd w:val="clear" w:color="auto" w:fill="FFF7ED"/>
              <w:rPr>
                <w:rFonts w:eastAsia="Times New Roman"/>
                <w:vanish/>
              </w:rPr>
            </w:pPr>
          </w:p>
          <w:tbl>
            <w:tblPr>
              <w:tblW w:w="5000" w:type="pct"/>
              <w:tblCellMar>
                <w:left w:w="0" w:type="dxa"/>
                <w:right w:w="0" w:type="dxa"/>
              </w:tblCellMar>
              <w:tblLook w:val="04A0" w:firstRow="1" w:lastRow="0" w:firstColumn="1" w:lastColumn="0" w:noHBand="0" w:noVBand="1"/>
            </w:tblPr>
            <w:tblGrid>
              <w:gridCol w:w="8"/>
              <w:gridCol w:w="3912"/>
              <w:gridCol w:w="5086"/>
              <w:gridCol w:w="14"/>
              <w:gridCol w:w="6"/>
            </w:tblGrid>
            <w:tr w:rsidR="00B84DD7" w14:paraId="7BE034D0" w14:textId="77777777">
              <w:tc>
                <w:tcPr>
                  <w:tcW w:w="0" w:type="auto"/>
                  <w:shd w:val="clear" w:color="auto" w:fill="FFF7ED"/>
                  <w:vAlign w:val="center"/>
                  <w:hideMark/>
                </w:tcPr>
                <w:p w14:paraId="5BC1E33B" w14:textId="77777777" w:rsidR="00B84DD7" w:rsidRDefault="00B84DD7">
                  <w:pPr>
                    <w:rPr>
                      <w:rFonts w:eastAsia="Times New Roman"/>
                      <w:sz w:val="2"/>
                      <w:szCs w:val="2"/>
                    </w:rPr>
                  </w:pPr>
                  <w:r>
                    <w:rPr>
                      <w:rFonts w:eastAsia="Times New Roman"/>
                      <w:sz w:val="2"/>
                      <w:szCs w:val="2"/>
                    </w:rPr>
                    <w:t> </w:t>
                  </w:r>
                </w:p>
              </w:tc>
              <w:tc>
                <w:tcPr>
                  <w:tcW w:w="3000" w:type="dxa"/>
                  <w:shd w:val="clear" w:color="auto" w:fill="FFF7ED"/>
                  <w:hideMark/>
                </w:tcPr>
                <w:p w14:paraId="3837304A" w14:textId="77777777" w:rsidR="00B84DD7" w:rsidRDefault="00B84DD7">
                  <w:pPr>
                    <w:spacing w:line="600" w:lineRule="exact"/>
                    <w:rPr>
                      <w:rFonts w:ascii="Karla" w:eastAsia="Times New Roman" w:hAnsi="Karla"/>
                      <w:color w:val="363F48"/>
                      <w:sz w:val="2"/>
                      <w:szCs w:val="2"/>
                    </w:rPr>
                  </w:pPr>
                  <w:r>
                    <w:rPr>
                      <w:rFonts w:ascii="Karla" w:eastAsia="Times New Roman" w:hAnsi="Karla"/>
                      <w:color w:val="363F48"/>
                      <w:sz w:val="2"/>
                      <w:szCs w:val="2"/>
                    </w:rPr>
                    <w:t> </w:t>
                  </w:r>
                </w:p>
                <w:p w14:paraId="38446944" w14:textId="37235F85" w:rsidR="00B84DD7" w:rsidRDefault="00B84DD7">
                  <w:pPr>
                    <w:spacing w:line="285" w:lineRule="atLeast"/>
                    <w:jc w:val="center"/>
                    <w:rPr>
                      <w:rFonts w:ascii="Karla" w:eastAsia="Times New Roman" w:hAnsi="Karla"/>
                      <w:color w:val="363F48"/>
                      <w:sz w:val="18"/>
                      <w:szCs w:val="18"/>
                    </w:rPr>
                  </w:pPr>
                  <w:r>
                    <w:rPr>
                      <w:rFonts w:ascii="Karla" w:eastAsia="Times New Roman" w:hAnsi="Karla"/>
                      <w:noProof/>
                      <w:color w:val="363F48"/>
                      <w:sz w:val="18"/>
                      <w:szCs w:val="18"/>
                    </w:rPr>
                    <w:lastRenderedPageBreak/>
                    <w:drawing>
                      <wp:inline distT="0" distB="0" distL="0" distR="0" wp14:anchorId="686444B5" wp14:editId="78FDAEAF">
                        <wp:extent cx="1905000" cy="1190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1905000" cy="1190625"/>
                                </a:xfrm>
                                <a:prstGeom prst="rect">
                                  <a:avLst/>
                                </a:prstGeom>
                                <a:noFill/>
                                <a:ln>
                                  <a:noFill/>
                                </a:ln>
                              </pic:spPr>
                            </pic:pic>
                          </a:graphicData>
                        </a:graphic>
                      </wp:inline>
                    </w:drawing>
                  </w:r>
                </w:p>
              </w:tc>
              <w:tc>
                <w:tcPr>
                  <w:tcW w:w="6000" w:type="dxa"/>
                  <w:shd w:val="clear" w:color="auto" w:fill="FFF7ED"/>
                  <w:hideMark/>
                </w:tcPr>
                <w:p w14:paraId="33871C23" w14:textId="77777777" w:rsidR="00B84DD7" w:rsidRDefault="00B84DD7">
                  <w:pPr>
                    <w:spacing w:line="600" w:lineRule="exact"/>
                    <w:rPr>
                      <w:rFonts w:ascii="Karla" w:eastAsia="Times New Roman" w:hAnsi="Karla"/>
                      <w:color w:val="363F48"/>
                      <w:sz w:val="2"/>
                      <w:szCs w:val="2"/>
                    </w:rPr>
                  </w:pPr>
                  <w:r>
                    <w:rPr>
                      <w:rFonts w:ascii="Karla" w:eastAsia="Times New Roman" w:hAnsi="Karla"/>
                      <w:color w:val="363F48"/>
                      <w:sz w:val="2"/>
                      <w:szCs w:val="2"/>
                    </w:rPr>
                    <w:lastRenderedPageBreak/>
                    <w:t> </w:t>
                  </w:r>
                </w:p>
                <w:p w14:paraId="614F3AA9" w14:textId="77777777" w:rsidR="00B84DD7" w:rsidRDefault="00B84DD7">
                  <w:pPr>
                    <w:pStyle w:val="size-181"/>
                    <w:spacing w:before="0" w:beforeAutospacing="0" w:after="0" w:afterAutospacing="0" w:line="390" w:lineRule="exact"/>
                    <w:textAlignment w:val="center"/>
                    <w:rPr>
                      <w:rFonts w:ascii="Montserrat" w:hAnsi="Montserrat"/>
                      <w:color w:val="363F48"/>
                      <w:position w:val="17"/>
                    </w:rPr>
                  </w:pPr>
                  <w:r>
                    <w:rPr>
                      <w:rStyle w:val="Strong"/>
                      <w:rFonts w:ascii="Montserrat" w:hAnsi="Montserrat"/>
                      <w:color w:val="363F48"/>
                      <w:position w:val="17"/>
                    </w:rPr>
                    <w:t>Cancer data managers</w:t>
                  </w:r>
                </w:p>
                <w:p w14:paraId="378A5E54" w14:textId="77777777" w:rsidR="00B84DD7" w:rsidRDefault="00B84DD7">
                  <w:pPr>
                    <w:pStyle w:val="size-161"/>
                    <w:spacing w:before="300" w:beforeAutospacing="0" w:after="0" w:afterAutospacing="0" w:line="360" w:lineRule="exact"/>
                    <w:textAlignment w:val="center"/>
                    <w:rPr>
                      <w:rFonts w:ascii="Montserrat" w:hAnsi="Montserrat"/>
                      <w:color w:val="363F48"/>
                      <w:position w:val="17"/>
                    </w:rPr>
                  </w:pPr>
                  <w:r>
                    <w:rPr>
                      <w:rStyle w:val="font-montserrat"/>
                      <w:rFonts w:ascii="Montserrat" w:hAnsi="Montserrat"/>
                      <w:color w:val="363F48"/>
                      <w:position w:val="17"/>
                    </w:rPr>
                    <w:t xml:space="preserve">Data manager is a loose term we’ve used to describe the small number of people in </w:t>
                  </w:r>
                  <w:r>
                    <w:rPr>
                      <w:rStyle w:val="font-montserrat"/>
                      <w:rFonts w:ascii="Montserrat" w:hAnsi="Montserrat"/>
                      <w:color w:val="363F48"/>
                      <w:position w:val="17"/>
                    </w:rPr>
                    <w:lastRenderedPageBreak/>
                    <w:t>the sector who are directly responsible for the provision of data to our key data collections, particularly ROC, ACT-NOW, CPSSS (psychosocial) and FCT. They often have primary jobs as radiation therapists, pharmacists, nurses, psychologists, social workers, IT-system superusers, database administrators or managers to name a few, and serve as data managers over and above their primary role and in addition to their regular workload. These individuals operate behind the scenes and in relative silence to ensure that data of the highest possible quality is submitted on time, in the correct format and to the correct place. They possess an eye for detail, a deep understanding of the data and IT-systems they work with and have the unenviable job of telling doctors when their data is not up to scratch! </w:t>
                  </w:r>
                </w:p>
                <w:p w14:paraId="52519CCC" w14:textId="77777777" w:rsidR="00B84DD7" w:rsidRDefault="00B84DD7">
                  <w:pPr>
                    <w:pStyle w:val="size-161"/>
                    <w:spacing w:before="300" w:beforeAutospacing="0" w:after="300" w:afterAutospacing="0" w:line="360" w:lineRule="exact"/>
                    <w:textAlignment w:val="center"/>
                    <w:rPr>
                      <w:rFonts w:ascii="Montserrat" w:hAnsi="Montserrat"/>
                      <w:color w:val="363F48"/>
                      <w:position w:val="17"/>
                    </w:rPr>
                  </w:pPr>
                  <w:r>
                    <w:rPr>
                      <w:rStyle w:val="font-montserrat"/>
                      <w:rFonts w:ascii="Montserrat" w:hAnsi="Montserrat"/>
                      <w:color w:val="363F48"/>
                      <w:position w:val="17"/>
                    </w:rPr>
                    <w:t xml:space="preserve">Without data managers we would not have any national cancer data collections like ROC, ACT-NOW or FCT, and any of the insights these projects continue to produce. Thank you to these data managers for being key enablers of the </w:t>
                  </w:r>
                  <w:proofErr w:type="spellStart"/>
                  <w:r>
                    <w:rPr>
                      <w:rStyle w:val="font-montserrat"/>
                      <w:rFonts w:ascii="Montserrat" w:hAnsi="Montserrat"/>
                      <w:color w:val="363F48"/>
                      <w:position w:val="17"/>
                    </w:rPr>
                    <w:t>CanShare</w:t>
                  </w:r>
                  <w:proofErr w:type="spellEnd"/>
                  <w:r>
                    <w:rPr>
                      <w:rStyle w:val="font-montserrat"/>
                      <w:rFonts w:ascii="Montserrat" w:hAnsi="Montserrat"/>
                      <w:color w:val="363F48"/>
                      <w:position w:val="17"/>
                    </w:rPr>
                    <w:t xml:space="preserve"> programme and the valuable insights and quality improvement activities.  </w:t>
                  </w:r>
                </w:p>
                <w:p w14:paraId="1FF9279C" w14:textId="7987466A" w:rsidR="00B84DD7" w:rsidRDefault="00B84DD7">
                  <w:pPr>
                    <w:spacing w:line="360" w:lineRule="atLeast"/>
                    <w:rPr>
                      <w:rFonts w:ascii="Karla" w:eastAsia="Times New Roman" w:hAnsi="Karla"/>
                      <w:color w:val="363F48"/>
                      <w:sz w:val="24"/>
                      <w:szCs w:val="24"/>
                    </w:rPr>
                  </w:pPr>
                  <w:r>
                    <w:rPr>
                      <w:rFonts w:ascii="Karla" w:eastAsia="Times New Roman" w:hAnsi="Karla"/>
                      <w:noProof/>
                      <w:color w:val="4C4DC3"/>
                      <w:sz w:val="24"/>
                      <w:szCs w:val="24"/>
                    </w:rPr>
                    <w:drawing>
                      <wp:inline distT="0" distB="0" distL="0" distR="0" wp14:anchorId="69ACC591" wp14:editId="2288EA0A">
                        <wp:extent cx="304800" cy="304800"/>
                        <wp:effectExtent l="0" t="0" r="0" b="0"/>
                        <wp:docPr id="7" name="Picture 7" descr="Websit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bsite"/>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Karla" w:eastAsia="Times New Roman" w:hAnsi="Karla"/>
                      <w:noProof/>
                      <w:color w:val="4C4DC3"/>
                      <w:sz w:val="24"/>
                      <w:szCs w:val="24"/>
                    </w:rPr>
                    <w:drawing>
                      <wp:inline distT="0" distB="0" distL="0" distR="0" wp14:anchorId="24244882" wp14:editId="6F257C4D">
                        <wp:extent cx="304800" cy="304800"/>
                        <wp:effectExtent l="0" t="0" r="0" b="0"/>
                        <wp:docPr id="6" name="Picture 6" descr="LinkedI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nkedIn"/>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Karla" w:eastAsia="Times New Roman" w:hAnsi="Karla"/>
                      <w:noProof/>
                      <w:color w:val="4C4DC3"/>
                      <w:sz w:val="24"/>
                      <w:szCs w:val="24"/>
                    </w:rPr>
                    <w:drawing>
                      <wp:inline distT="0" distB="0" distL="0" distR="0" wp14:anchorId="1EFE6E3B" wp14:editId="34A94119">
                        <wp:extent cx="304800" cy="304800"/>
                        <wp:effectExtent l="0" t="0" r="0" b="0"/>
                        <wp:docPr id="5" name="Picture 5" descr="Twitter">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witter"/>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Karla" w:eastAsia="Times New Roman" w:hAnsi="Karla"/>
                      <w:noProof/>
                      <w:color w:val="4C4DC3"/>
                      <w:sz w:val="24"/>
                      <w:szCs w:val="24"/>
                    </w:rPr>
                    <w:drawing>
                      <wp:inline distT="0" distB="0" distL="0" distR="0" wp14:anchorId="21D7A075" wp14:editId="7B378B66">
                        <wp:extent cx="304800" cy="304800"/>
                        <wp:effectExtent l="0" t="0" r="0" b="0"/>
                        <wp:docPr id="4" name="Picture 4" descr="YouTube">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ouTube"/>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gridSpan w:val="2"/>
                  <w:shd w:val="clear" w:color="auto" w:fill="FFF7ED"/>
                  <w:vAlign w:val="center"/>
                  <w:hideMark/>
                </w:tcPr>
                <w:p w14:paraId="34715BEC" w14:textId="77777777" w:rsidR="00B84DD7" w:rsidRDefault="00B84DD7">
                  <w:pPr>
                    <w:rPr>
                      <w:rFonts w:eastAsia="Times New Roman"/>
                      <w:sz w:val="2"/>
                      <w:szCs w:val="2"/>
                    </w:rPr>
                  </w:pPr>
                  <w:r>
                    <w:rPr>
                      <w:rFonts w:eastAsia="Times New Roman"/>
                      <w:sz w:val="2"/>
                      <w:szCs w:val="2"/>
                    </w:rPr>
                    <w:lastRenderedPageBreak/>
                    <w:t> </w:t>
                  </w:r>
                </w:p>
              </w:tc>
            </w:tr>
            <w:tr w:rsidR="00B84DD7" w14:paraId="6C958359" w14:textId="77777777">
              <w:tc>
                <w:tcPr>
                  <w:tcW w:w="0" w:type="auto"/>
                  <w:gridSpan w:val="3"/>
                  <w:tcBorders>
                    <w:top w:val="single" w:sz="6" w:space="0" w:color="363F48"/>
                    <w:left w:val="single" w:sz="6" w:space="0" w:color="363F48"/>
                    <w:bottom w:val="single" w:sz="6" w:space="0" w:color="363F48"/>
                    <w:right w:val="single" w:sz="6" w:space="0" w:color="363F48"/>
                  </w:tcBorders>
                  <w:vAlign w:val="center"/>
                  <w:hideMark/>
                </w:tcPr>
                <w:p w14:paraId="635705B9" w14:textId="77777777" w:rsidR="00B84DD7" w:rsidRDefault="00B84DD7">
                  <w:pPr>
                    <w:spacing w:line="60" w:lineRule="atLeast"/>
                    <w:rPr>
                      <w:rFonts w:eastAsia="Times New Roman"/>
                      <w:sz w:val="6"/>
                      <w:szCs w:val="6"/>
                    </w:rPr>
                  </w:pPr>
                  <w:r>
                    <w:rPr>
                      <w:rFonts w:eastAsia="Times New Roman"/>
                      <w:sz w:val="6"/>
                      <w:szCs w:val="6"/>
                    </w:rPr>
                    <w:t> </w:t>
                  </w:r>
                </w:p>
                <w:tbl>
                  <w:tblPr>
                    <w:tblW w:w="9000" w:type="dxa"/>
                    <w:jc w:val="center"/>
                    <w:tblCellMar>
                      <w:left w:w="0" w:type="dxa"/>
                      <w:right w:w="0" w:type="dxa"/>
                    </w:tblCellMar>
                    <w:tblLook w:val="04A0" w:firstRow="1" w:lastRow="0" w:firstColumn="1" w:lastColumn="0" w:noHBand="0" w:noVBand="1"/>
                  </w:tblPr>
                  <w:tblGrid>
                    <w:gridCol w:w="9000"/>
                  </w:tblGrid>
                  <w:tr w:rsidR="00B84DD7" w14:paraId="7A371448" w14:textId="77777777">
                    <w:trPr>
                      <w:jc w:val="center"/>
                    </w:trPr>
                    <w:tc>
                      <w:tcPr>
                        <w:tcW w:w="0" w:type="auto"/>
                        <w:vAlign w:val="center"/>
                        <w:hideMark/>
                      </w:tcPr>
                      <w:p w14:paraId="1C837548" w14:textId="61A834B4" w:rsidR="00B84DD7" w:rsidRDefault="00B84DD7">
                        <w:pPr>
                          <w:spacing w:line="480" w:lineRule="atLeast"/>
                          <w:jc w:val="center"/>
                          <w:rPr>
                            <w:rFonts w:ascii="Roboto" w:eastAsia="Times New Roman" w:hAnsi="Roboto"/>
                            <w:color w:val="7B663D"/>
                            <w:sz w:val="39"/>
                            <w:szCs w:val="39"/>
                          </w:rPr>
                        </w:pPr>
                        <w:r>
                          <w:rPr>
                            <w:rFonts w:ascii="Roboto" w:eastAsia="Times New Roman" w:hAnsi="Roboto"/>
                            <w:noProof/>
                            <w:color w:val="7B663D"/>
                            <w:sz w:val="39"/>
                            <w:szCs w:val="39"/>
                          </w:rPr>
                          <w:drawing>
                            <wp:inline distT="0" distB="0" distL="0" distR="0" wp14:anchorId="683365DE" wp14:editId="252A4510">
                              <wp:extent cx="1714500" cy="723900"/>
                              <wp:effectExtent l="0" t="0" r="0" b="0"/>
                              <wp:docPr id="3" name="Picture 3" descr="Green logo says Te Aho o Te Kahu Cancer Control Agency">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een logo says Te Aho o Te Kahu Cancer Control Agency"/>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1714500" cy="723900"/>
                                      </a:xfrm>
                                      <a:prstGeom prst="rect">
                                        <a:avLst/>
                                      </a:prstGeom>
                                      <a:noFill/>
                                      <a:ln>
                                        <a:noFill/>
                                      </a:ln>
                                    </pic:spPr>
                                  </pic:pic>
                                </a:graphicData>
                              </a:graphic>
                            </wp:inline>
                          </w:drawing>
                        </w:r>
                      </w:p>
                    </w:tc>
                  </w:tr>
                  <w:tr w:rsidR="00B84DD7" w14:paraId="46C6EA7C" w14:textId="7777777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1218"/>
                        </w:tblGrid>
                        <w:tr w:rsidR="00B84DD7" w14:paraId="075B9E8D" w14:textId="77777777">
                          <w:trPr>
                            <w:jc w:val="center"/>
                          </w:trPr>
                          <w:tc>
                            <w:tcPr>
                              <w:tcW w:w="0" w:type="auto"/>
                              <w:vAlign w:val="center"/>
                              <w:hideMark/>
                            </w:tcPr>
                            <w:p w14:paraId="2E121926" w14:textId="6F6F3959" w:rsidR="00B84DD7" w:rsidRDefault="00B84DD7">
                              <w:pPr>
                                <w:spacing w:after="150"/>
                                <w:ind w:left="75" w:right="75"/>
                                <w:rPr>
                                  <w:rFonts w:eastAsia="Times New Roman"/>
                                </w:rPr>
                              </w:pPr>
                              <w:hyperlink r:id="rId41" w:history="1">
                                <w:r>
                                  <w:rPr>
                                    <w:rStyle w:val="Hyperlink"/>
                                    <w:b/>
                                    <w:bCs/>
                                    <w:color w:val="FFFFFF"/>
                                    <w:sz w:val="17"/>
                                    <w:szCs w:val="17"/>
                                    <w:bdr w:val="single" w:sz="24" w:space="0" w:color="363F48" w:frame="1"/>
                                    <w:shd w:val="clear" w:color="auto" w:fill="363F48"/>
                                    <w:lang w:val="en"/>
                                  </w:rPr>
                                  <w:t> </w:t>
                                </w:r>
                                <w:r>
                                  <w:rPr>
                                    <w:rFonts w:eastAsia="Times New Roman"/>
                                    <w:b/>
                                    <w:noProof/>
                                    <w:color w:val="FFFFFF"/>
                                    <w:sz w:val="17"/>
                                    <w:szCs w:val="17"/>
                                    <w:bdr w:val="single" w:sz="24" w:space="0" w:color="363F48" w:frame="1"/>
                                    <w:shd w:val="clear" w:color="auto" w:fill="363F48"/>
                                    <w:lang w:val="en"/>
                                  </w:rPr>
                                  <w:drawing>
                                    <wp:inline distT="0" distB="0" distL="0" distR="0" wp14:anchorId="16D7ECCA" wp14:editId="2EB4F6DD">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b/>
                                    <w:bCs/>
                                    <w:color w:val="FFFFFF"/>
                                    <w:sz w:val="17"/>
                                    <w:szCs w:val="17"/>
                                    <w:bdr w:val="single" w:sz="24" w:space="0" w:color="363F48" w:frame="1"/>
                                    <w:shd w:val="clear" w:color="auto" w:fill="363F48"/>
                                    <w:lang w:val="en"/>
                                  </w:rPr>
                                  <w:t xml:space="preserve"> </w:t>
                                </w:r>
                                <w:r>
                                  <w:rPr>
                                    <w:rStyle w:val="Hyperlink"/>
                                    <w:b/>
                                    <w:bCs/>
                                    <w:color w:val="FFFFFF"/>
                                    <w:position w:val="5"/>
                                    <w:sz w:val="17"/>
                                    <w:szCs w:val="17"/>
                                    <w:bdr w:val="single" w:sz="24" w:space="0" w:color="363F48" w:frame="1"/>
                                    <w:shd w:val="clear" w:color="auto" w:fill="363F48"/>
                                    <w:lang w:val="en"/>
                                  </w:rPr>
                                  <w:t>Forward </w:t>
                                </w:r>
                                <w:r>
                                  <w:rPr>
                                    <w:rStyle w:val="Hyperlink"/>
                                    <w:b/>
                                    <w:bCs/>
                                    <w:color w:val="FFFFFF"/>
                                    <w:sz w:val="17"/>
                                    <w:szCs w:val="17"/>
                                    <w:bdr w:val="single" w:sz="24" w:space="0" w:color="363F48" w:frame="1"/>
                                    <w:shd w:val="clear" w:color="auto" w:fill="363F48"/>
                                    <w:lang w:val="en"/>
                                  </w:rPr>
                                  <w:t xml:space="preserve"> </w:t>
                                </w:r>
                              </w:hyperlink>
                            </w:p>
                          </w:tc>
                        </w:tr>
                      </w:tbl>
                      <w:p w14:paraId="60DE2F3C" w14:textId="77777777" w:rsidR="00B84DD7" w:rsidRDefault="00B84DD7">
                        <w:pPr>
                          <w:jc w:val="center"/>
                          <w:rPr>
                            <w:rFonts w:ascii="Times New Roman" w:eastAsia="Times New Roman" w:hAnsi="Times New Roman" w:cs="Times New Roman"/>
                            <w:sz w:val="20"/>
                            <w:szCs w:val="20"/>
                          </w:rPr>
                        </w:pPr>
                      </w:p>
                    </w:tc>
                  </w:tr>
                  <w:tr w:rsidR="00B84DD7" w14:paraId="610A5FEE"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B84DD7" w14:paraId="44D05C18" w14:textId="77777777">
                          <w:tc>
                            <w:tcPr>
                              <w:tcW w:w="0" w:type="auto"/>
                              <w:vAlign w:val="center"/>
                              <w:hideMark/>
                            </w:tcPr>
                            <w:p w14:paraId="581E8125" w14:textId="77777777" w:rsidR="00B84DD7" w:rsidRDefault="00B84DD7">
                              <w:pPr>
                                <w:pStyle w:val="email-flexible-footeradditionalinfo--center"/>
                                <w:spacing w:before="0" w:beforeAutospacing="0" w:after="0" w:afterAutospacing="0" w:line="285" w:lineRule="atLeast"/>
                                <w:jc w:val="center"/>
                                <w:rPr>
                                  <w:rFonts w:ascii="Karla" w:hAnsi="Karla"/>
                                  <w:color w:val="363F48"/>
                                  <w:sz w:val="18"/>
                                  <w:szCs w:val="18"/>
                                </w:rPr>
                              </w:pPr>
                              <w:r>
                                <w:rPr>
                                  <w:rFonts w:ascii="Karla" w:hAnsi="Karla"/>
                                  <w:color w:val="363F48"/>
                                  <w:sz w:val="18"/>
                                  <w:szCs w:val="18"/>
                                </w:rPr>
                                <w:lastRenderedPageBreak/>
                                <w:t>Te Aho o Te Kahu</w:t>
                              </w:r>
                              <w:r>
                                <w:rPr>
                                  <w:rFonts w:ascii="Karla" w:hAnsi="Karla"/>
                                  <w:color w:val="363F48"/>
                                  <w:sz w:val="18"/>
                                  <w:szCs w:val="18"/>
                                </w:rPr>
                                <w:br/>
                              </w:r>
                              <w:hyperlink r:id="rId44" w:history="1">
                                <w:r>
                                  <w:rPr>
                                    <w:rStyle w:val="Hyperlink"/>
                                    <w:rFonts w:ascii="Karla" w:hAnsi="Karla"/>
                                    <w:sz w:val="18"/>
                                    <w:szCs w:val="18"/>
                                  </w:rPr>
                                  <w:t>Info@teaho.govt.nz</w:t>
                                </w:r>
                              </w:hyperlink>
                            </w:p>
                            <w:p w14:paraId="254D4A13" w14:textId="77777777" w:rsidR="00B84DD7" w:rsidRDefault="00B84DD7">
                              <w:pPr>
                                <w:pStyle w:val="email-flexible-footeradditionalinfo--center"/>
                                <w:spacing w:before="0" w:beforeAutospacing="0" w:after="0" w:afterAutospacing="0" w:line="285" w:lineRule="atLeast"/>
                                <w:jc w:val="center"/>
                                <w:rPr>
                                  <w:rFonts w:ascii="Karla" w:hAnsi="Karla"/>
                                  <w:color w:val="363F48"/>
                                  <w:sz w:val="18"/>
                                  <w:szCs w:val="18"/>
                                </w:rPr>
                              </w:pPr>
                              <w:r>
                                <w:rPr>
                                  <w:rFonts w:ascii="Karla" w:hAnsi="Karla"/>
                                  <w:color w:val="363F48"/>
                                  <w:sz w:val="18"/>
                                  <w:szCs w:val="18"/>
                                </w:rPr>
                                <w:t>NOTE: Clicking 'Unsubscribe' removes the original email recipient from our database. Please check if this update has been forwarded to you by someone else before clicking below. Thanks!</w:t>
                              </w:r>
                            </w:p>
                            <w:p w14:paraId="211F8861" w14:textId="77777777" w:rsidR="00B84DD7" w:rsidRDefault="00B84DD7">
                              <w:pPr>
                                <w:spacing w:line="285" w:lineRule="atLeast"/>
                                <w:jc w:val="center"/>
                                <w:rPr>
                                  <w:rFonts w:ascii="Karla" w:eastAsia="Times New Roman" w:hAnsi="Karla"/>
                                  <w:color w:val="363F48"/>
                                  <w:sz w:val="18"/>
                                  <w:szCs w:val="18"/>
                                </w:rPr>
                              </w:pPr>
                              <w:hyperlink r:id="rId45" w:history="1">
                                <w:r>
                                  <w:rPr>
                                    <w:rStyle w:val="Hyperlink"/>
                                    <w:rFonts w:ascii="Karla" w:hAnsi="Karla"/>
                                    <w:color w:val="363F48"/>
                                    <w:sz w:val="18"/>
                                    <w:szCs w:val="18"/>
                                    <w:lang w:val="en"/>
                                  </w:rPr>
                                  <w:t>Unsubscribe</w:t>
                                </w:r>
                              </w:hyperlink>
                              <w:r>
                                <w:rPr>
                                  <w:rFonts w:ascii="Karla" w:eastAsia="Times New Roman" w:hAnsi="Karla"/>
                                  <w:color w:val="363F48"/>
                                  <w:sz w:val="18"/>
                                  <w:szCs w:val="18"/>
                                </w:rPr>
                                <w:t xml:space="preserve"> </w:t>
                              </w:r>
                            </w:p>
                            <w:p w14:paraId="51BFC409" w14:textId="77777777" w:rsidR="00B84DD7" w:rsidRDefault="00B84DD7">
                              <w:pPr>
                                <w:spacing w:line="285" w:lineRule="atLeast"/>
                                <w:jc w:val="center"/>
                                <w:rPr>
                                  <w:rFonts w:ascii="Karla" w:eastAsia="Times New Roman" w:hAnsi="Karla"/>
                                  <w:color w:val="363F48"/>
                                  <w:sz w:val="18"/>
                                  <w:szCs w:val="18"/>
                                </w:rPr>
                              </w:pPr>
                              <w:r>
                                <w:rPr>
                                  <w:rFonts w:ascii="Karla" w:eastAsia="Times New Roman" w:hAnsi="Karla"/>
                                  <w:color w:val="363F48"/>
                                  <w:sz w:val="18"/>
                                  <w:szCs w:val="18"/>
                                </w:rPr>
                                <w:t xml:space="preserve">  </w:t>
                              </w:r>
                            </w:p>
                          </w:tc>
                        </w:tr>
                      </w:tbl>
                      <w:p w14:paraId="0869E1DC" w14:textId="77777777" w:rsidR="00B84DD7" w:rsidRDefault="00B84DD7">
                        <w:pPr>
                          <w:rPr>
                            <w:rFonts w:ascii="Times New Roman" w:eastAsia="Times New Roman" w:hAnsi="Times New Roman" w:cs="Times New Roman"/>
                            <w:sz w:val="20"/>
                            <w:szCs w:val="20"/>
                          </w:rPr>
                        </w:pPr>
                      </w:p>
                    </w:tc>
                  </w:tr>
                </w:tbl>
                <w:p w14:paraId="660F1157" w14:textId="77777777" w:rsidR="00B84DD7" w:rsidRDefault="00B84DD7">
                  <w:pPr>
                    <w:spacing w:line="0" w:lineRule="atLeast"/>
                    <w:rPr>
                      <w:rFonts w:eastAsia="Times New Roman"/>
                      <w:sz w:val="2"/>
                      <w:szCs w:val="2"/>
                    </w:rPr>
                  </w:pPr>
                  <w:r>
                    <w:rPr>
                      <w:rFonts w:eastAsia="Times New Roman"/>
                      <w:sz w:val="2"/>
                      <w:szCs w:val="2"/>
                    </w:rPr>
                    <w:t> </w:t>
                  </w:r>
                </w:p>
              </w:tc>
              <w:tc>
                <w:tcPr>
                  <w:tcW w:w="0" w:type="auto"/>
                  <w:vAlign w:val="center"/>
                  <w:hideMark/>
                </w:tcPr>
                <w:p w14:paraId="6B191550" w14:textId="77777777" w:rsidR="00B84DD7" w:rsidRDefault="00B84DD7">
                  <w:pPr>
                    <w:rPr>
                      <w:rFonts w:ascii="Times New Roman" w:eastAsia="Times New Roman" w:hAnsi="Times New Roman" w:cs="Times New Roman"/>
                      <w:sz w:val="20"/>
                      <w:szCs w:val="20"/>
                    </w:rPr>
                  </w:pPr>
                </w:p>
              </w:tc>
              <w:tc>
                <w:tcPr>
                  <w:tcW w:w="0" w:type="auto"/>
                  <w:vAlign w:val="center"/>
                  <w:hideMark/>
                </w:tcPr>
                <w:p w14:paraId="3C538EAE" w14:textId="77777777" w:rsidR="00B84DD7" w:rsidRDefault="00B84DD7">
                  <w:pPr>
                    <w:rPr>
                      <w:rFonts w:ascii="Times New Roman" w:eastAsia="Times New Roman" w:hAnsi="Times New Roman" w:cs="Times New Roman"/>
                      <w:sz w:val="20"/>
                      <w:szCs w:val="20"/>
                    </w:rPr>
                  </w:pPr>
                </w:p>
              </w:tc>
            </w:tr>
          </w:tbl>
          <w:p w14:paraId="3EDCDAE1" w14:textId="77777777" w:rsidR="00B84DD7" w:rsidRDefault="00B84DD7">
            <w:pPr>
              <w:rPr>
                <w:rFonts w:ascii="Times New Roman" w:eastAsia="Times New Roman" w:hAnsi="Times New Roman" w:cs="Times New Roman"/>
                <w:sz w:val="20"/>
                <w:szCs w:val="20"/>
              </w:rPr>
            </w:pPr>
          </w:p>
        </w:tc>
      </w:tr>
    </w:tbl>
    <w:bookmarkEnd w:id="0"/>
    <w:p w14:paraId="7068F367" w14:textId="33CE2E53" w:rsidR="00B84DD7" w:rsidRDefault="00B84DD7" w:rsidP="00B84DD7">
      <w:pPr>
        <w:rPr>
          <w:rFonts w:eastAsia="Times New Roman"/>
        </w:rPr>
      </w:pPr>
      <w:r>
        <w:rPr>
          <w:rFonts w:eastAsia="Times New Roman"/>
          <w:noProof/>
        </w:rPr>
        <w:lastRenderedPageBreak/>
        <w:drawing>
          <wp:inline distT="0" distB="0" distL="0" distR="0" wp14:anchorId="74A3AD83" wp14:editId="28252376">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4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FA78A01" w14:textId="77777777" w:rsidR="007D1A75" w:rsidRDefault="007D1A75"/>
    <w:sectPr w:rsidR="007D1A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rla">
    <w:charset w:val="00"/>
    <w:family w:val="auto"/>
    <w:pitch w:val="variable"/>
    <w:sig w:usb0="A00000EF" w:usb1="4000205B" w:usb2="00000000" w:usb3="00000000" w:csb0="00000093" w:csb1="00000000"/>
  </w:font>
  <w:font w:name="Montserrat">
    <w:charset w:val="00"/>
    <w:family w:val="auto"/>
    <w:pitch w:val="variable"/>
    <w:sig w:usb0="2000020F" w:usb1="00000003" w:usb2="00000000" w:usb3="00000000" w:csb0="00000197"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6931"/>
    <w:multiLevelType w:val="multilevel"/>
    <w:tmpl w:val="8FA2A9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D4711B"/>
    <w:multiLevelType w:val="multilevel"/>
    <w:tmpl w:val="D6D2BA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833C82"/>
    <w:multiLevelType w:val="multilevel"/>
    <w:tmpl w:val="FF46CB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0F057D"/>
    <w:multiLevelType w:val="multilevel"/>
    <w:tmpl w:val="61D499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020863251">
    <w:abstractNumId w:val="3"/>
    <w:lvlOverride w:ilvl="0"/>
    <w:lvlOverride w:ilvl="1"/>
    <w:lvlOverride w:ilvl="2"/>
    <w:lvlOverride w:ilvl="3"/>
    <w:lvlOverride w:ilvl="4"/>
    <w:lvlOverride w:ilvl="5"/>
    <w:lvlOverride w:ilvl="6"/>
    <w:lvlOverride w:ilvl="7"/>
    <w:lvlOverride w:ilvl="8"/>
  </w:num>
  <w:num w:numId="2" w16cid:durableId="503906603">
    <w:abstractNumId w:val="0"/>
    <w:lvlOverride w:ilvl="0"/>
    <w:lvlOverride w:ilvl="1"/>
    <w:lvlOverride w:ilvl="2"/>
    <w:lvlOverride w:ilvl="3"/>
    <w:lvlOverride w:ilvl="4"/>
    <w:lvlOverride w:ilvl="5"/>
    <w:lvlOverride w:ilvl="6"/>
    <w:lvlOverride w:ilvl="7"/>
    <w:lvlOverride w:ilvl="8"/>
  </w:num>
  <w:num w:numId="3" w16cid:durableId="756291670">
    <w:abstractNumId w:val="2"/>
    <w:lvlOverride w:ilvl="0"/>
    <w:lvlOverride w:ilvl="1"/>
    <w:lvlOverride w:ilvl="2"/>
    <w:lvlOverride w:ilvl="3"/>
    <w:lvlOverride w:ilvl="4"/>
    <w:lvlOverride w:ilvl="5"/>
    <w:lvlOverride w:ilvl="6"/>
    <w:lvlOverride w:ilvl="7"/>
    <w:lvlOverride w:ilvl="8"/>
  </w:num>
  <w:num w:numId="4" w16cid:durableId="100292690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DD7"/>
    <w:rsid w:val="002D4F09"/>
    <w:rsid w:val="007D1A75"/>
    <w:rsid w:val="00B84D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5983E"/>
  <w15:chartTrackingRefBased/>
  <w15:docId w15:val="{4CA8C9C3-5624-4DFE-A674-969548BB9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DD7"/>
    <w:pPr>
      <w:spacing w:after="0" w:line="240" w:lineRule="auto"/>
    </w:pPr>
    <w:rPr>
      <w:rFonts w:ascii="Calibri" w:hAnsi="Calibri" w:cs="Calibri"/>
      <w:lang w:eastAsia="en-NZ"/>
    </w:rPr>
  </w:style>
  <w:style w:type="paragraph" w:styleId="Heading2">
    <w:name w:val="heading 2"/>
    <w:basedOn w:val="Normal"/>
    <w:link w:val="Heading2Char"/>
    <w:uiPriority w:val="9"/>
    <w:qFormat/>
    <w:rsid w:val="002D4F0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D4F0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4F09"/>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2D4F09"/>
    <w:rPr>
      <w:rFonts w:ascii="Times New Roman" w:eastAsia="Times New Roman" w:hAnsi="Times New Roman" w:cs="Times New Roman"/>
      <w:b/>
      <w:bCs/>
      <w:sz w:val="27"/>
      <w:szCs w:val="27"/>
      <w:lang w:eastAsia="en-NZ"/>
    </w:rPr>
  </w:style>
  <w:style w:type="paragraph" w:styleId="ListParagraph">
    <w:name w:val="List Paragraph"/>
    <w:basedOn w:val="Normal"/>
    <w:uiPriority w:val="34"/>
    <w:qFormat/>
    <w:rsid w:val="002D4F09"/>
    <w:pPr>
      <w:ind w:left="720"/>
      <w:contextualSpacing/>
    </w:pPr>
  </w:style>
  <w:style w:type="character" w:styleId="Hyperlink">
    <w:name w:val="Hyperlink"/>
    <w:basedOn w:val="DefaultParagraphFont"/>
    <w:uiPriority w:val="99"/>
    <w:semiHidden/>
    <w:unhideWhenUsed/>
    <w:rsid w:val="00B84DD7"/>
    <w:rPr>
      <w:color w:val="0000FF"/>
      <w:u w:val="single"/>
    </w:rPr>
  </w:style>
  <w:style w:type="paragraph" w:styleId="NormalWeb">
    <w:name w:val="Normal (Web)"/>
    <w:basedOn w:val="Normal"/>
    <w:uiPriority w:val="99"/>
    <w:semiHidden/>
    <w:unhideWhenUsed/>
    <w:rsid w:val="00B84DD7"/>
    <w:pPr>
      <w:spacing w:before="100" w:beforeAutospacing="1" w:after="100" w:afterAutospacing="1"/>
    </w:pPr>
  </w:style>
  <w:style w:type="paragraph" w:customStyle="1" w:styleId="size-161">
    <w:name w:val="size-161"/>
    <w:basedOn w:val="Normal"/>
    <w:uiPriority w:val="99"/>
    <w:semiHidden/>
    <w:rsid w:val="00B84DD7"/>
    <w:pPr>
      <w:spacing w:before="100" w:beforeAutospacing="1" w:after="100" w:afterAutospacing="1" w:line="360" w:lineRule="atLeast"/>
    </w:pPr>
    <w:rPr>
      <w:sz w:val="24"/>
      <w:szCs w:val="24"/>
    </w:rPr>
  </w:style>
  <w:style w:type="paragraph" w:customStyle="1" w:styleId="size-181">
    <w:name w:val="size-181"/>
    <w:basedOn w:val="Normal"/>
    <w:uiPriority w:val="99"/>
    <w:semiHidden/>
    <w:rsid w:val="00B84DD7"/>
    <w:pPr>
      <w:spacing w:before="100" w:beforeAutospacing="1" w:after="100" w:afterAutospacing="1" w:line="390" w:lineRule="atLeast"/>
    </w:pPr>
    <w:rPr>
      <w:sz w:val="27"/>
      <w:szCs w:val="27"/>
    </w:rPr>
  </w:style>
  <w:style w:type="paragraph" w:customStyle="1" w:styleId="email-flexible-footeradditionalinfo--center">
    <w:name w:val="email-flexible-footer__additionalinfo--center"/>
    <w:basedOn w:val="Normal"/>
    <w:uiPriority w:val="99"/>
    <w:semiHidden/>
    <w:rsid w:val="00B84DD7"/>
    <w:pPr>
      <w:spacing w:before="100" w:beforeAutospacing="1" w:after="100" w:afterAutospacing="1"/>
    </w:pPr>
  </w:style>
  <w:style w:type="character" w:customStyle="1" w:styleId="font-montserrat">
    <w:name w:val="font-montserrat"/>
    <w:basedOn w:val="DefaultParagraphFont"/>
    <w:rsid w:val="00B84DD7"/>
  </w:style>
  <w:style w:type="character" w:styleId="Strong">
    <w:name w:val="Strong"/>
    <w:basedOn w:val="DefaultParagraphFont"/>
    <w:uiPriority w:val="22"/>
    <w:qFormat/>
    <w:rsid w:val="00B84DD7"/>
    <w:rPr>
      <w:b/>
      <w:bCs/>
    </w:rPr>
  </w:style>
  <w:style w:type="character" w:styleId="Emphasis">
    <w:name w:val="Emphasis"/>
    <w:basedOn w:val="DefaultParagraphFont"/>
    <w:uiPriority w:val="20"/>
    <w:qFormat/>
    <w:rsid w:val="00B84D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6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lexander.Dunn@TeAho.govt.nz" TargetMode="External"/><Relationship Id="rId18" Type="http://schemas.openxmlformats.org/officeDocument/2006/relationships/image" Target="http://i5.cmail19.com/ei/t/EA/DD8/B66/124534/csfinal/CanShareLIM-9900000000028a3c.jpg" TargetMode="External"/><Relationship Id="rId26" Type="http://schemas.openxmlformats.org/officeDocument/2006/relationships/hyperlink" Target="https://aus01.safelinks.protection.outlook.com/?url=https%3A%2F%2Fteahootekahu.cmail19.com%2Ft%2Ft-i-vdkike-l-r%2F&amp;data=05%7C02%7Cdeborah.caterer%40health.govt.nz%7Cda0b1ce94be641c4dc9408dc01c7ba86%7C23cec7246d204bd19fe9dc4447edd1fa%7C0%7C0%7C638387204549569907%7CUnknown%7CTWFpbGZsb3d8eyJWIjoiMC4wLjAwMDAiLCJQIjoiV2luMzIiLCJBTiI6Ik1haWwiLCJXVCI6Mn0%3D%7C3000%7C%7C%7C&amp;sdata=HpCHgdAgPR4m3eSUSJ7qDzzRphEKFaTQnGah8cfjzKw%3D&amp;reserved=0" TargetMode="External"/><Relationship Id="rId39"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http://i6.cmail19.com/ei/t/EA/DD8/B66/124534/csfinal/image-9900000000028a3c.png" TargetMode="External"/><Relationship Id="rId34" Type="http://schemas.openxmlformats.org/officeDocument/2006/relationships/image" Target="http://i4.cmail19.com/static/eb/master/13-the-blueprint-3/images/socialmedia/twitter-brandcolor-medium-circle.png" TargetMode="External"/><Relationship Id="rId42" Type="http://schemas.openxmlformats.org/officeDocument/2006/relationships/image" Target="media/image14.png"/><Relationship Id="rId47" Type="http://schemas.openxmlformats.org/officeDocument/2006/relationships/fontTable" Target="fontTable.xml"/><Relationship Id="rId7" Type="http://schemas.openxmlformats.org/officeDocument/2006/relationships/image" Target="http://i1.cmail19.com/ei/t/EA/DD8/B66/124534/csfinal/DMRNewsletterheaderJohnFountainoutsideimageAugust21-990a28028a03cf3c.png" TargetMode="External"/><Relationship Id="rId12" Type="http://schemas.openxmlformats.org/officeDocument/2006/relationships/image" Target="http://i3.cmail19.com/ei/t/EA/DD8/B66/124534/csfinal/ACT-NOW-9900000000028a3c.png" TargetMode="External"/><Relationship Id="rId17" Type="http://schemas.openxmlformats.org/officeDocument/2006/relationships/image" Target="media/image5.jpeg"/><Relationship Id="rId25" Type="http://schemas.openxmlformats.org/officeDocument/2006/relationships/image" Target="http://i8.cmail19.com/ei/t/EA/DD8/B66/124534/csfinal/iStock-1207212113-9900000000028a3c.jpg" TargetMode="External"/><Relationship Id="rId33" Type="http://schemas.openxmlformats.org/officeDocument/2006/relationships/image" Target="media/image11.png"/><Relationship Id="rId38" Type="http://schemas.openxmlformats.org/officeDocument/2006/relationships/hyperlink" Target="https://aus01.safelinks.protection.outlook.com/?url=https%3A%2F%2Fteahootekahu.cmail19.com%2Ft%2Ft-i-vdkike-l-i%2F&amp;data=05%7C02%7Cdeborah.caterer%40health.govt.nz%7Cda0b1ce94be641c4dc9408dc01c7ba86%7C23cec7246d204bd19fe9dc4447edd1fa%7C0%7C0%7C638387204549569907%7CUnknown%7CTWFpbGZsb3d8eyJWIjoiMC4wLjAwMDAiLCJQIjoiV2luMzIiLCJBTiI6Ik1haWwiLCJXVCI6Mn0%3D%7C3000%7C%7C%7C&amp;sdata=WnprIY65GqCBR40ZI2erct7NVQ%2By50Syx8%2FHcFkB0yo%3D&amp;reserved=0" TargetMode="External"/><Relationship Id="rId46" Type="http://schemas.openxmlformats.org/officeDocument/2006/relationships/image" Target="https://teahootekahu.cmail19.com/t/t-o-vdkike-l/o.gif" TargetMode="External"/><Relationship Id="rId2" Type="http://schemas.openxmlformats.org/officeDocument/2006/relationships/styles" Target="styles.xml"/><Relationship Id="rId16" Type="http://schemas.openxmlformats.org/officeDocument/2006/relationships/hyperlink" Target="mailto:john.manderson@tehao.govt" TargetMode="External"/><Relationship Id="rId20" Type="http://schemas.openxmlformats.org/officeDocument/2006/relationships/image" Target="media/image6.png"/><Relationship Id="rId29" Type="http://schemas.openxmlformats.org/officeDocument/2006/relationships/hyperlink" Target="https://aus01.safelinks.protection.outlook.com/?url=https%3A%2F%2Fteahootekahu.cmail19.com%2Ft%2Ft-i-vdkike-l-y%2F&amp;data=05%7C02%7Cdeborah.caterer%40health.govt.nz%7Cda0b1ce94be641c4dc9408dc01c7ba86%7C23cec7246d204bd19fe9dc4447edd1fa%7C0%7C0%7C638387204549569907%7CUnknown%7CTWFpbGZsb3d8eyJWIjoiMC4wLjAwMDAiLCJQIjoiV2luMzIiLCJBTiI6Ik1haWwiLCJXVCI6Mn0%3D%7C3000%7C%7C%7C&amp;sdata=tfIGoy6IyyJNjt6J7FjIsIaJml5ZdJHSbtsmm7%2F0Bus%3D&amp;reserved=0" TargetMode="External"/><Relationship Id="rId41" Type="http://schemas.openxmlformats.org/officeDocument/2006/relationships/hyperlink" Target="https://aus01.safelinks.protection.outlook.com/?url=https%3A%2F%2Fteahootekahu.forwardtomyfriend.com%2Ft-l-2AD73FFF-vdkike-l-o&amp;data=05%7C02%7Cdeborah.caterer%40health.govt.nz%7Cda0b1ce94be641c4dc9408dc01c7ba86%7C23cec7246d204bd19fe9dc4447edd1fa%7C0%7C0%7C638387204549569907%7CUnknown%7CTWFpbGZsb3d8eyJWIjoiMC4wLjAwMDAiLCJQIjoiV2luMzIiLCJBTiI6Ik1haWwiLCJXVCI6Mn0%3D%7C3000%7C%7C%7C&amp;sdata=oNvG9gmuvcZ51g5ImU5E5WzXETIhftszaP%2BknPJdYGQ%3D&amp;reserved=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image" Target="media/image8.jpeg"/><Relationship Id="rId32" Type="http://schemas.openxmlformats.org/officeDocument/2006/relationships/hyperlink" Target="https://aus01.safelinks.protection.outlook.com/?url=https%3A%2F%2Fteahootekahu.cmail19.com%2Ft%2Ft-i-vdkike-l-j%2F&amp;data=05%7C02%7Cdeborah.caterer%40health.govt.nz%7Cda0b1ce94be641c4dc9408dc01c7ba86%7C23cec7246d204bd19fe9dc4447edd1fa%7C0%7C0%7C638387204549569907%7CUnknown%7CTWFpbGZsb3d8eyJWIjoiMC4wLjAwMDAiLCJQIjoiV2luMzIiLCJBTiI6Ik1haWwiLCJXVCI6Mn0%3D%7C3000%7C%7C%7C&amp;sdata=ilNt2708lp0dF%2Fa27A2W2m9xu6%2Bn21Zu2ip2ntXFOKE%3D&amp;reserved=0" TargetMode="External"/><Relationship Id="rId37" Type="http://schemas.openxmlformats.org/officeDocument/2006/relationships/image" Target="http://i6.cmail19.com/static/eb/master/13-the-blueprint-3/images/socialmedia/youtube-brandcolor-medium-circle.png" TargetMode="External"/><Relationship Id="rId40" Type="http://schemas.openxmlformats.org/officeDocument/2006/relationships/image" Target="http://i1.cmail19.com/ei/t/EA/DD8/B66/124533/csfinal/TAK-logo-midgreen.png" TargetMode="External"/><Relationship Id="rId45" Type="http://schemas.openxmlformats.org/officeDocument/2006/relationships/hyperlink" Target="https://aus01.safelinks.protection.outlook.com/?url=https%3A%2F%2Fteahootekahu.cmail19.com%2Ft%2Ft-u-vdkike-l-b%2F&amp;data=05%7C02%7Cdeborah.caterer%40health.govt.nz%7Cda0b1ce94be641c4dc9408dc01c7ba86%7C23cec7246d204bd19fe9dc4447edd1fa%7C0%7C0%7C638387204549569907%7CUnknown%7CTWFpbGZsb3d8eyJWIjoiMC4wLjAwMDAiLCJQIjoiV2luMzIiLCJBTiI6Ik1haWwiLCJXVCI6Mn0%3D%7C3000%7C%7C%7C&amp;sdata=wwJ0fud2yIO2tbpRNP2F0iKym2%2BbU2%2F5D3jHH3LJyGo%3D&amp;reserved=0" TargetMode="External"/><Relationship Id="rId5" Type="http://schemas.openxmlformats.org/officeDocument/2006/relationships/hyperlink" Target="https://aus01.safelinks.protection.outlook.com/?url=https%3A%2F%2Fteahootekahu.cmail19.com%2Ft%2Ft-e-vdkike-l-u%2F&amp;data=05%7C02%7Cdeborah.caterer%40health.govt.nz%7Cda0b1ce94be641c4dc9408dc01c7ba86%7C23cec7246d204bd19fe9dc4447edd1fa%7C0%7C0%7C638387204549569907%7CUnknown%7CTWFpbGZsb3d8eyJWIjoiMC4wLjAwMDAiLCJQIjoiV2luMzIiLCJBTiI6Ik1haWwiLCJXVCI6Mn0%3D%7C3000%7C%7C%7C&amp;sdata=qH0WtFIKgLqUr57oo53B1zrnVhkCPsXWRMurRQ7n7WE%3D&amp;reserved=0" TargetMode="External"/><Relationship Id="rId15" Type="http://schemas.openxmlformats.org/officeDocument/2006/relationships/image" Target="http://i4.cmail19.com/ei/t/EA/DD8/B66/124534/csfinal/StructuredPathology-9900000000028a3c.jpg" TargetMode="External"/><Relationship Id="rId23" Type="http://schemas.openxmlformats.org/officeDocument/2006/relationships/image" Target="http://i7.cmail19.com/ei/t/EA/DD8/B66/124534/csfinal/iStock-1472955885-9900000000028a3c.jpg" TargetMode="External"/><Relationship Id="rId28" Type="http://schemas.openxmlformats.org/officeDocument/2006/relationships/image" Target="http://i5.cmail19.com/static/eb/master/13-the-blueprint-3/images/socialmedia/website-brandcolor-medium-circle.png" TargetMode="External"/><Relationship Id="rId36" Type="http://schemas.openxmlformats.org/officeDocument/2006/relationships/image" Target="media/image12.png"/><Relationship Id="rId10" Type="http://schemas.openxmlformats.org/officeDocument/2006/relationships/hyperlink" Target="mailto:Alexander.Dunn@TeAho.govt.nz" TargetMode="External"/><Relationship Id="rId19" Type="http://schemas.openxmlformats.org/officeDocument/2006/relationships/hyperlink" Target="mailto:Linda.Bird@teaho.govt.nz" TargetMode="External"/><Relationship Id="rId31" Type="http://schemas.openxmlformats.org/officeDocument/2006/relationships/image" Target="http://i2.cmail19.com/static/eb/master/13-the-blueprint-3/images/socialmedia/linkedin-brandcolor-medium-circle.png" TargetMode="External"/><Relationship Id="rId44" Type="http://schemas.openxmlformats.org/officeDocument/2006/relationships/hyperlink" Target="mailto:Info@teaho.govt.nz" TargetMode="External"/><Relationship Id="rId4" Type="http://schemas.openxmlformats.org/officeDocument/2006/relationships/webSettings" Target="webSettings.xml"/><Relationship Id="rId9" Type="http://schemas.openxmlformats.org/officeDocument/2006/relationships/image" Target="http://i2.cmail19.com/ei/t/EA/DD8/B66/124534/csfinal/RadiationOncology-9900000000028a3c.PNG" TargetMode="External"/><Relationship Id="rId14" Type="http://schemas.openxmlformats.org/officeDocument/2006/relationships/image" Target="media/image4.jpeg"/><Relationship Id="rId22" Type="http://schemas.openxmlformats.org/officeDocument/2006/relationships/image" Target="media/image7.jpeg"/><Relationship Id="rId27" Type="http://schemas.openxmlformats.org/officeDocument/2006/relationships/image" Target="media/image9.png"/><Relationship Id="rId30" Type="http://schemas.openxmlformats.org/officeDocument/2006/relationships/image" Target="media/image10.png"/><Relationship Id="rId35" Type="http://schemas.openxmlformats.org/officeDocument/2006/relationships/hyperlink" Target="https://aus01.safelinks.protection.outlook.com/?url=https%3A%2F%2Fteahootekahu.cmail19.com%2Ft%2Ft-i-vdkike-l-t%2F&amp;data=05%7C02%7Cdeborah.caterer%40health.govt.nz%7Cda0b1ce94be641c4dc9408dc01c7ba86%7C23cec7246d204bd19fe9dc4447edd1fa%7C0%7C0%7C638387204549569907%7CUnknown%7CTWFpbGZsb3d8eyJWIjoiMC4wLjAwMDAiLCJQIjoiV2luMzIiLCJBTiI6Ik1haWwiLCJXVCI6Mn0%3D%7C3000%7C%7C%7C&amp;sdata=%2F6Tj3wEKcqL5jBJKCH%2FT7doPstnyYYM%2Bebels5d3WT8%3D&amp;reserved=0" TargetMode="External"/><Relationship Id="rId43" Type="http://schemas.openxmlformats.org/officeDocument/2006/relationships/image" Target="http://i4.cmail19.com/static/eb/master/13-the-blueprint-3/images/forwardtoafriend-white-flex@2x.png"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Te Aho">
      <a:dk1>
        <a:sysClr val="windowText" lastClr="000000"/>
      </a:dk1>
      <a:lt1>
        <a:sysClr val="window" lastClr="FFFFFF"/>
      </a:lt1>
      <a:dk2>
        <a:srgbClr val="44546A"/>
      </a:dk2>
      <a:lt2>
        <a:srgbClr val="E7E6E6"/>
      </a:lt2>
      <a:accent1>
        <a:srgbClr val="2C463B"/>
      </a:accent1>
      <a:accent2>
        <a:srgbClr val="C2D9BA"/>
      </a:accent2>
      <a:accent3>
        <a:srgbClr val="FFF7ED"/>
      </a:accent3>
      <a:accent4>
        <a:srgbClr val="595454"/>
      </a:accent4>
      <a:accent5>
        <a:srgbClr val="F27570"/>
      </a:accent5>
      <a:accent6>
        <a:srgbClr val="9ECFCF"/>
      </a:accent6>
      <a:hlink>
        <a:srgbClr val="EDC775"/>
      </a:hlink>
      <a:folHlink>
        <a:srgbClr val="EDC77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2226</Words>
  <Characters>12689</Characters>
  <Application>Microsoft Office Word</Application>
  <DocSecurity>0</DocSecurity>
  <Lines>105</Lines>
  <Paragraphs>29</Paragraphs>
  <ScaleCrop>false</ScaleCrop>
  <Company>Ministry of Health</Company>
  <LinksUpToDate>false</LinksUpToDate>
  <CharactersWithSpaces>14886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Caterer</dc:creator>
  <cp:keywords/>
  <dc:description/>
  <cp:lastModifiedBy>Debbie Caterer</cp:lastModifiedBy>
  <cp:revision>1</cp:revision>
  <dcterms:created xsi:type="dcterms:W3CDTF">2023-12-21T02:59:00Z</dcterms:created>
  <dcterms:modified xsi:type="dcterms:W3CDTF">2023-12-21T03:08:00Z</dcterms:modified>
</cp:coreProperties>
</file>