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B446" w14:textId="77777777" w:rsidR="00B0342B" w:rsidRDefault="00D02D75">
      <w:r w:rsidRPr="009851AE">
        <w:rPr>
          <w:noProof/>
          <w:lang w:eastAsia="en-NZ"/>
        </w:rPr>
        <w:drawing>
          <wp:inline distT="0" distB="0" distL="0" distR="0" wp14:anchorId="3652237B" wp14:editId="0827EF31">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D10C324" w14:textId="77777777" w:rsidR="00D02D75" w:rsidRPr="009851AE" w:rsidRDefault="00D02D75" w:rsidP="00D02D75">
      <w:pPr>
        <w:rPr>
          <w:rFonts w:ascii="Calibri" w:hAnsi="Calibri" w:cs="Calibri"/>
          <w:b/>
          <w:sz w:val="48"/>
          <w:szCs w:val="48"/>
        </w:rPr>
      </w:pPr>
      <w:r w:rsidRPr="009851AE">
        <w:rPr>
          <w:rFonts w:ascii="Calibri" w:hAnsi="Calibri" w:cs="Calibri"/>
          <w:b/>
          <w:sz w:val="48"/>
          <w:szCs w:val="48"/>
        </w:rPr>
        <w:t>Minutes</w:t>
      </w:r>
    </w:p>
    <w:p w14:paraId="571AEA28" w14:textId="77777777" w:rsidR="00D02D75" w:rsidRPr="009851AE" w:rsidRDefault="00D02D75" w:rsidP="00D02D75">
      <w:pPr>
        <w:rPr>
          <w:rFonts w:ascii="Calibri" w:hAnsi="Calibri" w:cs="Calibri"/>
          <w:sz w:val="48"/>
          <w:szCs w:val="48"/>
        </w:rPr>
      </w:pPr>
      <w:r>
        <w:rPr>
          <w:rFonts w:ascii="Calibri" w:hAnsi="Calibri" w:cs="Calibri"/>
          <w:sz w:val="48"/>
          <w:szCs w:val="48"/>
        </w:rPr>
        <w:t>Radiation Oncology</w:t>
      </w:r>
      <w:r w:rsidRPr="009851AE">
        <w:rPr>
          <w:rFonts w:ascii="Calibri" w:hAnsi="Calibri" w:cs="Calibri"/>
          <w:sz w:val="48"/>
          <w:szCs w:val="48"/>
        </w:rPr>
        <w:t xml:space="preserve"> Working Group (</w:t>
      </w:r>
      <w:r>
        <w:rPr>
          <w:rFonts w:ascii="Calibri" w:hAnsi="Calibri" w:cs="Calibri"/>
          <w:sz w:val="48"/>
          <w:szCs w:val="48"/>
        </w:rPr>
        <w:t>RO</w:t>
      </w:r>
      <w:r w:rsidRPr="009851AE">
        <w:rPr>
          <w:rFonts w:ascii="Calibri" w:hAnsi="Calibri" w:cs="Calibri"/>
          <w:sz w:val="48"/>
          <w:szCs w:val="48"/>
        </w:rPr>
        <w:t>WG)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624"/>
      </w:tblGrid>
      <w:tr w:rsidR="00D02D75" w:rsidRPr="001E3694" w14:paraId="416E4AC6" w14:textId="77777777" w:rsidTr="00C96C11">
        <w:tc>
          <w:tcPr>
            <w:tcW w:w="1276" w:type="dxa"/>
            <w:tcBorders>
              <w:bottom w:val="single" w:sz="18" w:space="0" w:color="3B5149"/>
            </w:tcBorders>
          </w:tcPr>
          <w:p w14:paraId="3E95F592"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Date:</w:t>
            </w:r>
          </w:p>
        </w:tc>
        <w:tc>
          <w:tcPr>
            <w:tcW w:w="8624" w:type="dxa"/>
            <w:tcBorders>
              <w:bottom w:val="single" w:sz="18" w:space="0" w:color="3B5149"/>
            </w:tcBorders>
          </w:tcPr>
          <w:p w14:paraId="19FAB13E" w14:textId="77777777" w:rsidR="00D02D75" w:rsidRPr="001E3694" w:rsidRDefault="00D02D75" w:rsidP="00C96C11">
            <w:pPr>
              <w:pStyle w:val="TableText"/>
              <w:rPr>
                <w:rFonts w:ascii="Calibri" w:hAnsi="Calibri" w:cs="Calibri"/>
                <w:sz w:val="20"/>
                <w:szCs w:val="20"/>
              </w:rPr>
            </w:pPr>
            <w:r>
              <w:rPr>
                <w:rFonts w:ascii="Calibri" w:hAnsi="Calibri" w:cs="Calibri"/>
                <w:sz w:val="20"/>
                <w:szCs w:val="20"/>
              </w:rPr>
              <w:t>Wednesday 30 November</w:t>
            </w:r>
            <w:r w:rsidRPr="001E3694">
              <w:rPr>
                <w:rFonts w:ascii="Calibri" w:hAnsi="Calibri" w:cs="Calibri"/>
                <w:sz w:val="20"/>
                <w:szCs w:val="20"/>
              </w:rPr>
              <w:t xml:space="preserve"> 2022</w:t>
            </w:r>
          </w:p>
        </w:tc>
      </w:tr>
      <w:tr w:rsidR="00D02D75" w:rsidRPr="001E3694" w14:paraId="0F07C1FF" w14:textId="77777777" w:rsidTr="00C96C11">
        <w:tc>
          <w:tcPr>
            <w:tcW w:w="1276" w:type="dxa"/>
            <w:tcBorders>
              <w:top w:val="single" w:sz="18" w:space="0" w:color="3B5149"/>
              <w:bottom w:val="single" w:sz="18" w:space="0" w:color="3B5149"/>
            </w:tcBorders>
          </w:tcPr>
          <w:p w14:paraId="3F37710F"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Time:</w:t>
            </w:r>
          </w:p>
        </w:tc>
        <w:tc>
          <w:tcPr>
            <w:tcW w:w="8624" w:type="dxa"/>
            <w:tcBorders>
              <w:top w:val="single" w:sz="18" w:space="0" w:color="3B5149"/>
              <w:bottom w:val="single" w:sz="18" w:space="0" w:color="3B5149"/>
            </w:tcBorders>
          </w:tcPr>
          <w:p w14:paraId="4CF93234" w14:textId="77777777" w:rsidR="00D02D75" w:rsidRPr="001E3694" w:rsidRDefault="00D02D75" w:rsidP="00C96C11">
            <w:pPr>
              <w:pStyle w:val="TableText"/>
              <w:rPr>
                <w:rFonts w:ascii="Calibri" w:hAnsi="Calibri" w:cs="Calibri"/>
                <w:sz w:val="20"/>
                <w:szCs w:val="20"/>
              </w:rPr>
            </w:pPr>
            <w:r>
              <w:rPr>
                <w:rFonts w:ascii="Calibri" w:hAnsi="Calibri" w:cs="Calibri"/>
                <w:sz w:val="20"/>
                <w:szCs w:val="20"/>
              </w:rPr>
              <w:t>9:30am to 11:30am</w:t>
            </w:r>
          </w:p>
        </w:tc>
      </w:tr>
      <w:tr w:rsidR="00D02D75" w:rsidRPr="001E3694" w14:paraId="324A1AC9" w14:textId="77777777" w:rsidTr="00C96C11">
        <w:tc>
          <w:tcPr>
            <w:tcW w:w="1276" w:type="dxa"/>
            <w:tcBorders>
              <w:top w:val="single" w:sz="18" w:space="0" w:color="3B5149"/>
              <w:bottom w:val="single" w:sz="18" w:space="0" w:color="3B5149"/>
            </w:tcBorders>
          </w:tcPr>
          <w:p w14:paraId="37AA0397"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Location:</w:t>
            </w:r>
          </w:p>
        </w:tc>
        <w:tc>
          <w:tcPr>
            <w:tcW w:w="8624" w:type="dxa"/>
            <w:tcBorders>
              <w:top w:val="single" w:sz="18" w:space="0" w:color="3B5149"/>
              <w:bottom w:val="single" w:sz="18" w:space="0" w:color="3B5149"/>
            </w:tcBorders>
          </w:tcPr>
          <w:p w14:paraId="10589B4A" w14:textId="77777777" w:rsidR="00D02D75" w:rsidRPr="00C272FE" w:rsidRDefault="00D02D75" w:rsidP="00C96C11">
            <w:pPr>
              <w:pStyle w:val="TableText"/>
              <w:rPr>
                <w:rFonts w:asciiTheme="minorHAnsi" w:hAnsiTheme="minorHAnsi" w:cstheme="minorHAnsi"/>
                <w:sz w:val="20"/>
                <w:szCs w:val="20"/>
              </w:rPr>
            </w:pPr>
            <w:r>
              <w:rPr>
                <w:rStyle w:val="normaltextrun"/>
                <w:rFonts w:asciiTheme="minorHAnsi" w:hAnsiTheme="minorHAnsi" w:cstheme="minorHAnsi"/>
                <w:color w:val="000000"/>
                <w:sz w:val="20"/>
                <w:szCs w:val="20"/>
                <w:shd w:val="clear" w:color="auto" w:fill="FFFFFF"/>
              </w:rPr>
              <w:t>Zoom</w:t>
            </w:r>
            <w:r w:rsidRPr="00C272FE">
              <w:rPr>
                <w:rStyle w:val="eop"/>
                <w:rFonts w:asciiTheme="minorHAnsi" w:hAnsiTheme="minorHAnsi" w:cstheme="minorHAnsi"/>
                <w:color w:val="000000"/>
                <w:sz w:val="20"/>
                <w:szCs w:val="20"/>
                <w:shd w:val="clear" w:color="auto" w:fill="FFFFFF"/>
              </w:rPr>
              <w:t> </w:t>
            </w:r>
          </w:p>
        </w:tc>
      </w:tr>
      <w:tr w:rsidR="00D02D75" w:rsidRPr="001E3694" w14:paraId="767702E4" w14:textId="77777777" w:rsidTr="00C96C11">
        <w:tc>
          <w:tcPr>
            <w:tcW w:w="1276" w:type="dxa"/>
            <w:tcBorders>
              <w:top w:val="single" w:sz="18" w:space="0" w:color="3B5149"/>
              <w:bottom w:val="single" w:sz="18" w:space="0" w:color="3B5149"/>
            </w:tcBorders>
          </w:tcPr>
          <w:p w14:paraId="5FF24DA3"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Chair:</w:t>
            </w:r>
          </w:p>
        </w:tc>
        <w:tc>
          <w:tcPr>
            <w:tcW w:w="8624" w:type="dxa"/>
            <w:tcBorders>
              <w:top w:val="single" w:sz="18" w:space="0" w:color="3B5149"/>
              <w:bottom w:val="single" w:sz="18" w:space="0" w:color="3B5149"/>
            </w:tcBorders>
          </w:tcPr>
          <w:p w14:paraId="6D993E07" w14:textId="77777777" w:rsidR="00D02D75" w:rsidRPr="001E3694" w:rsidRDefault="00D02D75" w:rsidP="00C96C11">
            <w:pPr>
              <w:rPr>
                <w:rFonts w:asciiTheme="minorHAnsi" w:hAnsiTheme="minorHAnsi" w:cstheme="minorHAnsi"/>
                <w:u w:color="000000"/>
              </w:rPr>
            </w:pPr>
            <w:r w:rsidRPr="001E3694">
              <w:rPr>
                <w:rFonts w:asciiTheme="minorHAnsi" w:hAnsiTheme="minorHAnsi" w:cstheme="minorHAnsi"/>
                <w:u w:color="000000"/>
              </w:rPr>
              <w:t xml:space="preserve">Claire Hardie, Radiation Oncologist, </w:t>
            </w:r>
            <w:r>
              <w:rPr>
                <w:rFonts w:asciiTheme="minorHAnsi" w:hAnsiTheme="minorHAnsi" w:cstheme="minorHAnsi"/>
                <w:u w:color="000000"/>
              </w:rPr>
              <w:t xml:space="preserve">Te </w:t>
            </w:r>
            <w:proofErr w:type="spellStart"/>
            <w:r>
              <w:rPr>
                <w:rFonts w:asciiTheme="minorHAnsi" w:hAnsiTheme="minorHAnsi" w:cstheme="minorHAnsi"/>
                <w:u w:color="000000"/>
              </w:rPr>
              <w:t>Whatu</w:t>
            </w:r>
            <w:proofErr w:type="spellEnd"/>
            <w:r>
              <w:rPr>
                <w:rFonts w:asciiTheme="minorHAnsi" w:hAnsiTheme="minorHAnsi" w:cstheme="minorHAnsi"/>
                <w:u w:color="000000"/>
              </w:rPr>
              <w:t xml:space="preserve"> Ora </w:t>
            </w:r>
            <w:r>
              <w:rPr>
                <w:rStyle w:val="normaltextrun"/>
                <w:rFonts w:asciiTheme="minorHAnsi" w:hAnsiTheme="minorHAnsi" w:cstheme="minorHAnsi"/>
              </w:rPr>
              <w:t xml:space="preserve">Te </w:t>
            </w:r>
            <w:proofErr w:type="spellStart"/>
            <w:r>
              <w:rPr>
                <w:rStyle w:val="normaltextrun"/>
                <w:rFonts w:asciiTheme="minorHAnsi" w:hAnsiTheme="minorHAnsi" w:cstheme="minorHAnsi"/>
              </w:rPr>
              <w:t>Pae</w:t>
            </w:r>
            <w:proofErr w:type="spellEnd"/>
            <w:r>
              <w:rPr>
                <w:rStyle w:val="normaltextrun"/>
                <w:rFonts w:asciiTheme="minorHAnsi" w:hAnsiTheme="minorHAnsi" w:cstheme="minorHAnsi"/>
              </w:rPr>
              <w:t xml:space="preserve"> Hauora o </w:t>
            </w:r>
            <w:proofErr w:type="spellStart"/>
            <w:r>
              <w:rPr>
                <w:rStyle w:val="normaltextrun"/>
                <w:rFonts w:asciiTheme="minorHAnsi" w:hAnsiTheme="minorHAnsi" w:cstheme="minorHAnsi"/>
              </w:rPr>
              <w:t>Ruahine</w:t>
            </w:r>
            <w:proofErr w:type="spellEnd"/>
            <w:r>
              <w:rPr>
                <w:rStyle w:val="normaltextrun"/>
                <w:rFonts w:asciiTheme="minorHAnsi" w:hAnsiTheme="minorHAnsi" w:cstheme="minorHAnsi"/>
              </w:rPr>
              <w:t xml:space="preserve"> o </w:t>
            </w:r>
            <w:proofErr w:type="spellStart"/>
            <w:r>
              <w:rPr>
                <w:rStyle w:val="normaltextrun"/>
                <w:rFonts w:asciiTheme="minorHAnsi" w:hAnsiTheme="minorHAnsi" w:cstheme="minorHAnsi"/>
              </w:rPr>
              <w:t>Tararua</w:t>
            </w:r>
            <w:proofErr w:type="spellEnd"/>
            <w:r>
              <w:rPr>
                <w:rStyle w:val="normaltextrun"/>
                <w:rFonts w:asciiTheme="minorHAnsi" w:hAnsiTheme="minorHAnsi" w:cstheme="minorHAnsi"/>
              </w:rPr>
              <w:t xml:space="preserve"> </w:t>
            </w:r>
            <w:proofErr w:type="spellStart"/>
            <w:r w:rsidRPr="001E3694">
              <w:rPr>
                <w:rFonts w:asciiTheme="minorHAnsi" w:hAnsiTheme="minorHAnsi" w:cstheme="minorHAnsi"/>
                <w:u w:color="000000"/>
              </w:rPr>
              <w:t>MidCentral</w:t>
            </w:r>
            <w:proofErr w:type="spellEnd"/>
          </w:p>
          <w:p w14:paraId="2AED8E40" w14:textId="77777777" w:rsidR="00D02D75" w:rsidRPr="001E3694" w:rsidRDefault="00D02D75" w:rsidP="00C96C11">
            <w:pPr>
              <w:rPr>
                <w:rFonts w:ascii="Calibri" w:hAnsi="Calibri" w:cs="Calibri"/>
              </w:rPr>
            </w:pPr>
          </w:p>
        </w:tc>
      </w:tr>
      <w:tr w:rsidR="00D02D75" w:rsidRPr="001E3694" w14:paraId="009A5A17" w14:textId="77777777" w:rsidTr="00C96C11">
        <w:tc>
          <w:tcPr>
            <w:tcW w:w="1276" w:type="dxa"/>
            <w:tcBorders>
              <w:top w:val="single" w:sz="18" w:space="0" w:color="3B5149"/>
              <w:bottom w:val="single" w:sz="18" w:space="0" w:color="3B5149"/>
            </w:tcBorders>
          </w:tcPr>
          <w:p w14:paraId="4EB6D645"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Attendees:</w:t>
            </w:r>
          </w:p>
        </w:tc>
        <w:tc>
          <w:tcPr>
            <w:tcW w:w="8624" w:type="dxa"/>
            <w:tcBorders>
              <w:top w:val="single" w:sz="18" w:space="0" w:color="3B5149"/>
              <w:bottom w:val="single" w:sz="18" w:space="0" w:color="3B5149"/>
            </w:tcBorders>
          </w:tcPr>
          <w:p w14:paraId="5746EF34" w14:textId="77777777" w:rsidR="00D02D75" w:rsidRPr="00A933B2" w:rsidRDefault="00D02D75" w:rsidP="00C96C11">
            <w:pPr>
              <w:pStyle w:val="paragraph"/>
              <w:spacing w:before="0" w:beforeAutospacing="0" w:after="0" w:afterAutospacing="0"/>
              <w:textAlignment w:val="baseline"/>
              <w:rPr>
                <w:rFonts w:asciiTheme="minorHAnsi" w:hAnsiTheme="minorHAnsi" w:cstheme="minorHAnsi"/>
                <w:sz w:val="20"/>
                <w:szCs w:val="20"/>
                <w:u w:color="000000"/>
              </w:rPr>
            </w:pPr>
            <w:r w:rsidRPr="00A933B2">
              <w:rPr>
                <w:rStyle w:val="normaltextrun"/>
                <w:rFonts w:asciiTheme="minorHAnsi" w:hAnsiTheme="minorHAnsi" w:cstheme="minorHAnsi"/>
                <w:sz w:val="20"/>
                <w:szCs w:val="20"/>
              </w:rPr>
              <w:t xml:space="preserve">Aaron Phillips, Radiation Therapist, 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Te </w:t>
            </w:r>
            <w:proofErr w:type="spellStart"/>
            <w:r w:rsidRPr="00A933B2">
              <w:rPr>
                <w:rStyle w:val="normaltextrun"/>
                <w:rFonts w:asciiTheme="minorHAnsi" w:hAnsiTheme="minorHAnsi" w:cstheme="minorHAnsi"/>
                <w:sz w:val="20"/>
                <w:szCs w:val="20"/>
              </w:rPr>
              <w:t>Pae</w:t>
            </w:r>
            <w:proofErr w:type="spellEnd"/>
            <w:r w:rsidRPr="00A933B2">
              <w:rPr>
                <w:rStyle w:val="normaltextrun"/>
                <w:rFonts w:asciiTheme="minorHAnsi" w:hAnsiTheme="minorHAnsi" w:cstheme="minorHAnsi"/>
                <w:sz w:val="20"/>
                <w:szCs w:val="20"/>
              </w:rPr>
              <w:t xml:space="preserve"> Hauora o </w:t>
            </w:r>
            <w:proofErr w:type="spellStart"/>
            <w:r w:rsidRPr="00A933B2">
              <w:rPr>
                <w:rStyle w:val="normaltextrun"/>
                <w:rFonts w:asciiTheme="minorHAnsi" w:hAnsiTheme="minorHAnsi" w:cstheme="minorHAnsi"/>
                <w:sz w:val="20"/>
                <w:szCs w:val="20"/>
              </w:rPr>
              <w:t>Ruahine</w:t>
            </w:r>
            <w:proofErr w:type="spellEnd"/>
            <w:r w:rsidRPr="00A933B2">
              <w:rPr>
                <w:rStyle w:val="normaltextrun"/>
                <w:rFonts w:asciiTheme="minorHAnsi" w:hAnsiTheme="minorHAnsi" w:cstheme="minorHAnsi"/>
                <w:sz w:val="20"/>
                <w:szCs w:val="20"/>
              </w:rPr>
              <w:t xml:space="preserve"> o </w:t>
            </w:r>
            <w:proofErr w:type="spellStart"/>
            <w:r w:rsidRPr="00A933B2">
              <w:rPr>
                <w:rStyle w:val="normaltextrun"/>
                <w:rFonts w:asciiTheme="minorHAnsi" w:hAnsiTheme="minorHAnsi" w:cstheme="minorHAnsi"/>
                <w:sz w:val="20"/>
                <w:szCs w:val="20"/>
              </w:rPr>
              <w:t>Tararua</w:t>
            </w:r>
            <w:proofErr w:type="spellEnd"/>
            <w:r w:rsidRPr="00A933B2">
              <w:rPr>
                <w:rStyle w:val="normaltextrun"/>
                <w:rFonts w:asciiTheme="minorHAnsi" w:hAnsiTheme="minorHAnsi" w:cstheme="minorHAnsi"/>
                <w:sz w:val="20"/>
                <w:szCs w:val="20"/>
              </w:rPr>
              <w:t xml:space="preserve"> </w:t>
            </w:r>
            <w:proofErr w:type="spellStart"/>
            <w:r w:rsidRPr="00A933B2">
              <w:rPr>
                <w:rStyle w:val="normaltextrun"/>
                <w:rFonts w:asciiTheme="minorHAnsi" w:hAnsiTheme="minorHAnsi" w:cstheme="minorHAnsi"/>
                <w:sz w:val="20"/>
                <w:szCs w:val="20"/>
              </w:rPr>
              <w:t>MidCentral</w:t>
            </w:r>
            <w:proofErr w:type="spellEnd"/>
            <w:r w:rsidRPr="00A933B2">
              <w:rPr>
                <w:rStyle w:val="normaltextrun"/>
                <w:rFonts w:asciiTheme="minorHAnsi" w:hAnsiTheme="minorHAnsi" w:cstheme="minorHAnsi"/>
                <w:sz w:val="20"/>
                <w:szCs w:val="20"/>
              </w:rPr>
              <w:t xml:space="preserve"> </w:t>
            </w:r>
            <w:r w:rsidRPr="00A933B2">
              <w:rPr>
                <w:rStyle w:val="scxw214875803"/>
                <w:rFonts w:asciiTheme="minorHAnsi" w:hAnsiTheme="minorHAnsi" w:cstheme="minorHAnsi"/>
                <w:sz w:val="20"/>
                <w:szCs w:val="20"/>
              </w:rPr>
              <w:t> </w:t>
            </w:r>
          </w:p>
          <w:p w14:paraId="57538B6F" w14:textId="77777777" w:rsidR="00D02D75" w:rsidRPr="00A933B2" w:rsidRDefault="00D02D75" w:rsidP="00C96C11">
            <w:pPr>
              <w:pStyle w:val="paragraph"/>
              <w:spacing w:before="0" w:beforeAutospacing="0" w:after="0" w:afterAutospacing="0"/>
              <w:textAlignment w:val="baseline"/>
              <w:rPr>
                <w:rFonts w:asciiTheme="minorHAnsi" w:hAnsiTheme="minorHAnsi" w:cstheme="minorHAnsi"/>
                <w:sz w:val="20"/>
                <w:szCs w:val="20"/>
              </w:rPr>
            </w:pPr>
            <w:r w:rsidRPr="00A933B2">
              <w:rPr>
                <w:rFonts w:asciiTheme="minorHAnsi" w:hAnsiTheme="minorHAnsi" w:cstheme="minorHAnsi"/>
                <w:sz w:val="20"/>
                <w:szCs w:val="20"/>
                <w:u w:color="000000"/>
              </w:rPr>
              <w:t xml:space="preserve">Aimee Bourke, </w:t>
            </w:r>
            <w:r w:rsidRPr="00A933B2">
              <w:rPr>
                <w:rStyle w:val="normaltextrun"/>
                <w:rFonts w:asciiTheme="minorHAnsi" w:hAnsiTheme="minorHAnsi" w:cstheme="minorHAnsi"/>
                <w:sz w:val="20"/>
                <w:szCs w:val="20"/>
              </w:rPr>
              <w:t>General Manager, Auckland Radiation Oncology</w:t>
            </w:r>
            <w:r w:rsidRPr="00A933B2">
              <w:rPr>
                <w:rStyle w:val="eop"/>
                <w:rFonts w:asciiTheme="minorHAnsi" w:hAnsiTheme="minorHAnsi" w:cstheme="minorHAnsi"/>
                <w:sz w:val="20"/>
                <w:szCs w:val="20"/>
              </w:rPr>
              <w:t> </w:t>
            </w:r>
          </w:p>
          <w:p w14:paraId="3B191098" w14:textId="77777777" w:rsidR="00D02D75" w:rsidRPr="00A933B2" w:rsidRDefault="00D02D75" w:rsidP="00C96C11">
            <w:pPr>
              <w:rPr>
                <w:rStyle w:val="normaltextrun"/>
                <w:rFonts w:asciiTheme="minorHAnsi" w:hAnsiTheme="minorHAnsi" w:cstheme="minorHAnsi"/>
              </w:rPr>
            </w:pPr>
            <w:r w:rsidRPr="00A933B2">
              <w:rPr>
                <w:rStyle w:val="normaltextrun"/>
                <w:rFonts w:asciiTheme="minorHAnsi" w:hAnsiTheme="minorHAnsi" w:cstheme="minorHAnsi"/>
              </w:rPr>
              <w:t xml:space="preserve">Andrew Cousins, Radiation Oncology Medical Physicist, Te </w:t>
            </w:r>
            <w:proofErr w:type="spellStart"/>
            <w:r w:rsidRPr="00A933B2">
              <w:rPr>
                <w:rStyle w:val="normaltextrun"/>
                <w:rFonts w:asciiTheme="minorHAnsi" w:hAnsiTheme="minorHAnsi" w:cstheme="minorHAnsi"/>
              </w:rPr>
              <w:t>Whatu</w:t>
            </w:r>
            <w:proofErr w:type="spellEnd"/>
            <w:r w:rsidRPr="00A933B2">
              <w:rPr>
                <w:rStyle w:val="normaltextrun"/>
                <w:rFonts w:asciiTheme="minorHAnsi" w:hAnsiTheme="minorHAnsi" w:cstheme="minorHAnsi"/>
              </w:rPr>
              <w:t xml:space="preserve"> Ora </w:t>
            </w:r>
            <w:proofErr w:type="spellStart"/>
            <w:r w:rsidRPr="00A933B2">
              <w:rPr>
                <w:rStyle w:val="normaltextrun"/>
                <w:rFonts w:asciiTheme="minorHAnsi" w:hAnsiTheme="minorHAnsi" w:cstheme="minorHAnsi"/>
              </w:rPr>
              <w:t>Waitaha</w:t>
            </w:r>
            <w:proofErr w:type="spellEnd"/>
            <w:r w:rsidRPr="00A933B2">
              <w:rPr>
                <w:rStyle w:val="normaltextrun"/>
                <w:rFonts w:asciiTheme="minorHAnsi" w:hAnsiTheme="minorHAnsi" w:cstheme="minorHAnsi"/>
              </w:rPr>
              <w:t xml:space="preserve"> Canterbury </w:t>
            </w:r>
          </w:p>
          <w:p w14:paraId="4B9E66F1" w14:textId="77777777" w:rsidR="00D02D75" w:rsidRPr="00A933B2" w:rsidRDefault="00D02D75" w:rsidP="00C96C11">
            <w:pPr>
              <w:rPr>
                <w:rFonts w:asciiTheme="minorHAnsi" w:hAnsiTheme="minorHAnsi" w:cstheme="minorHAnsi"/>
                <w:u w:color="000000"/>
              </w:rPr>
            </w:pPr>
            <w:r w:rsidRPr="00A933B2">
              <w:rPr>
                <w:rStyle w:val="normaltextrun"/>
                <w:rFonts w:asciiTheme="minorHAnsi" w:hAnsiTheme="minorHAnsi" w:cstheme="minorHAnsi"/>
                <w:color w:val="000000"/>
                <w:shd w:val="clear" w:color="auto" w:fill="FFFFFF"/>
              </w:rPr>
              <w:t>Brian Sheppard, Consumer member</w:t>
            </w:r>
            <w:r w:rsidRPr="00A933B2">
              <w:rPr>
                <w:rStyle w:val="eop"/>
                <w:rFonts w:asciiTheme="minorHAnsi" w:hAnsiTheme="minorHAnsi" w:cstheme="minorHAnsi"/>
                <w:color w:val="000000"/>
                <w:shd w:val="clear" w:color="auto" w:fill="FFFFFF"/>
              </w:rPr>
              <w:t> </w:t>
            </w:r>
          </w:p>
          <w:p w14:paraId="16E00F95" w14:textId="77777777" w:rsidR="00D02D75" w:rsidRPr="00A933B2" w:rsidRDefault="00D02D75" w:rsidP="00C96C11">
            <w:pPr>
              <w:pStyle w:val="paragraph"/>
              <w:spacing w:before="0" w:beforeAutospacing="0" w:after="0" w:afterAutospacing="0"/>
              <w:textAlignment w:val="baseline"/>
              <w:rPr>
                <w:rFonts w:asciiTheme="minorHAnsi" w:hAnsiTheme="minorHAnsi" w:cstheme="minorHAnsi"/>
                <w:sz w:val="20"/>
                <w:szCs w:val="20"/>
              </w:rPr>
            </w:pPr>
            <w:r w:rsidRPr="00A933B2">
              <w:rPr>
                <w:rStyle w:val="normaltextrun"/>
                <w:rFonts w:asciiTheme="minorHAnsi" w:hAnsiTheme="minorHAnsi" w:cstheme="minorHAnsi"/>
                <w:sz w:val="20"/>
                <w:szCs w:val="20"/>
              </w:rPr>
              <w:t xml:space="preserve">Cristian Hartopeanu, Radiation Oncologist, 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Waikato </w:t>
            </w:r>
          </w:p>
          <w:p w14:paraId="2CC28D6A" w14:textId="77777777" w:rsidR="00D02D75" w:rsidRPr="00A933B2" w:rsidRDefault="00D02D75" w:rsidP="00C96C11">
            <w:pPr>
              <w:pStyle w:val="paragraph"/>
              <w:spacing w:before="0" w:beforeAutospacing="0" w:after="0" w:afterAutospacing="0"/>
              <w:textAlignment w:val="baseline"/>
              <w:rPr>
                <w:rStyle w:val="normaltextrun"/>
                <w:rFonts w:asciiTheme="minorHAnsi" w:hAnsiTheme="minorHAnsi" w:cstheme="minorHAnsi"/>
                <w:sz w:val="20"/>
                <w:szCs w:val="20"/>
              </w:rPr>
            </w:pPr>
            <w:r w:rsidRPr="00A933B2">
              <w:rPr>
                <w:rStyle w:val="normaltextrun"/>
                <w:rFonts w:asciiTheme="minorHAnsi" w:hAnsiTheme="minorHAnsi" w:cstheme="minorHAnsi"/>
                <w:sz w:val="20"/>
                <w:szCs w:val="20"/>
              </w:rPr>
              <w:t>Darien Montgomerie, Site Manager, Bowen ICON Cancer Centre</w:t>
            </w:r>
          </w:p>
          <w:p w14:paraId="3EB7DD85" w14:textId="77777777" w:rsidR="00D02D75" w:rsidRPr="00A933B2" w:rsidRDefault="00D02D75" w:rsidP="00C96C11">
            <w:pPr>
              <w:pStyle w:val="paragraph"/>
              <w:spacing w:before="0" w:beforeAutospacing="0" w:after="0" w:afterAutospacing="0"/>
              <w:textAlignment w:val="baseline"/>
              <w:rPr>
                <w:rStyle w:val="normaltextrun"/>
                <w:rFonts w:asciiTheme="minorHAnsi" w:hAnsiTheme="minorHAnsi" w:cstheme="minorHAnsi"/>
                <w:sz w:val="20"/>
                <w:szCs w:val="20"/>
              </w:rPr>
            </w:pPr>
            <w:r w:rsidRPr="00A933B2">
              <w:rPr>
                <w:rStyle w:val="normaltextrun"/>
                <w:rFonts w:asciiTheme="minorHAnsi" w:hAnsiTheme="minorHAnsi" w:cstheme="minorHAnsi"/>
                <w:sz w:val="20"/>
                <w:szCs w:val="20"/>
              </w:rPr>
              <w:t xml:space="preserve">David Peel, Radiation Oncologist, 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Te </w:t>
            </w:r>
            <w:proofErr w:type="spellStart"/>
            <w:r w:rsidRPr="00A933B2">
              <w:rPr>
                <w:rStyle w:val="normaltextrun"/>
                <w:rFonts w:asciiTheme="minorHAnsi" w:hAnsiTheme="minorHAnsi" w:cstheme="minorHAnsi"/>
                <w:sz w:val="20"/>
                <w:szCs w:val="20"/>
              </w:rPr>
              <w:t>Pae</w:t>
            </w:r>
            <w:proofErr w:type="spellEnd"/>
            <w:r w:rsidRPr="00A933B2">
              <w:rPr>
                <w:rStyle w:val="normaltextrun"/>
                <w:rFonts w:asciiTheme="minorHAnsi" w:hAnsiTheme="minorHAnsi" w:cstheme="minorHAnsi"/>
                <w:sz w:val="20"/>
                <w:szCs w:val="20"/>
              </w:rPr>
              <w:t xml:space="preserve"> Hauora o </w:t>
            </w:r>
            <w:proofErr w:type="spellStart"/>
            <w:r w:rsidRPr="00A933B2">
              <w:rPr>
                <w:rStyle w:val="normaltextrun"/>
                <w:rFonts w:asciiTheme="minorHAnsi" w:hAnsiTheme="minorHAnsi" w:cstheme="minorHAnsi"/>
                <w:sz w:val="20"/>
                <w:szCs w:val="20"/>
              </w:rPr>
              <w:t>Ruahine</w:t>
            </w:r>
            <w:proofErr w:type="spellEnd"/>
            <w:r w:rsidRPr="00A933B2">
              <w:rPr>
                <w:rStyle w:val="normaltextrun"/>
                <w:rFonts w:asciiTheme="minorHAnsi" w:hAnsiTheme="minorHAnsi" w:cstheme="minorHAnsi"/>
                <w:sz w:val="20"/>
                <w:szCs w:val="20"/>
              </w:rPr>
              <w:t xml:space="preserve"> o </w:t>
            </w:r>
            <w:proofErr w:type="spellStart"/>
            <w:r w:rsidRPr="00A933B2">
              <w:rPr>
                <w:rStyle w:val="normaltextrun"/>
                <w:rFonts w:asciiTheme="minorHAnsi" w:hAnsiTheme="minorHAnsi" w:cstheme="minorHAnsi"/>
                <w:sz w:val="20"/>
                <w:szCs w:val="20"/>
              </w:rPr>
              <w:t>Tararua</w:t>
            </w:r>
            <w:proofErr w:type="spellEnd"/>
            <w:r w:rsidRPr="00A933B2">
              <w:rPr>
                <w:rStyle w:val="normaltextrun"/>
                <w:rFonts w:asciiTheme="minorHAnsi" w:hAnsiTheme="minorHAnsi" w:cstheme="minorHAnsi"/>
                <w:sz w:val="20"/>
                <w:szCs w:val="20"/>
              </w:rPr>
              <w:t xml:space="preserve"> </w:t>
            </w:r>
            <w:proofErr w:type="spellStart"/>
            <w:r w:rsidRPr="00A933B2">
              <w:rPr>
                <w:rStyle w:val="normaltextrun"/>
                <w:rFonts w:asciiTheme="minorHAnsi" w:hAnsiTheme="minorHAnsi" w:cstheme="minorHAnsi"/>
                <w:sz w:val="20"/>
                <w:szCs w:val="20"/>
              </w:rPr>
              <w:t>MidCentral</w:t>
            </w:r>
            <w:proofErr w:type="spellEnd"/>
            <w:r w:rsidRPr="00A933B2">
              <w:rPr>
                <w:rStyle w:val="normaltextrun"/>
                <w:rFonts w:asciiTheme="minorHAnsi" w:hAnsiTheme="minorHAnsi" w:cstheme="minorHAnsi"/>
                <w:sz w:val="20"/>
                <w:szCs w:val="20"/>
              </w:rPr>
              <w:t xml:space="preserve"> </w:t>
            </w:r>
          </w:p>
          <w:p w14:paraId="2EBA1222" w14:textId="77777777" w:rsidR="00D02D75" w:rsidRPr="00A933B2" w:rsidRDefault="00D02D75" w:rsidP="00C96C11">
            <w:pPr>
              <w:pStyle w:val="paragraph"/>
              <w:spacing w:before="0" w:beforeAutospacing="0" w:after="0" w:afterAutospacing="0"/>
              <w:textAlignment w:val="baseline"/>
              <w:rPr>
                <w:rStyle w:val="scxw214875803"/>
                <w:rFonts w:asciiTheme="minorHAnsi" w:hAnsiTheme="minorHAnsi" w:cstheme="minorHAnsi"/>
                <w:sz w:val="20"/>
                <w:szCs w:val="20"/>
              </w:rPr>
            </w:pPr>
            <w:r w:rsidRPr="00A933B2">
              <w:rPr>
                <w:rStyle w:val="normaltextrun"/>
                <w:rFonts w:asciiTheme="minorHAnsi" w:hAnsiTheme="minorHAnsi" w:cstheme="minorHAnsi"/>
                <w:sz w:val="20"/>
                <w:szCs w:val="20"/>
              </w:rPr>
              <w:t>India Mikaere-Girvin, Māori member</w:t>
            </w:r>
            <w:r w:rsidRPr="00A933B2">
              <w:rPr>
                <w:rFonts w:asciiTheme="minorHAnsi" w:hAnsiTheme="minorHAnsi" w:cstheme="minorHAnsi"/>
                <w:sz w:val="20"/>
                <w:szCs w:val="20"/>
              </w:rPr>
              <w:br/>
            </w:r>
            <w:r w:rsidRPr="00A933B2">
              <w:rPr>
                <w:rStyle w:val="normaltextrun"/>
                <w:rFonts w:asciiTheme="minorHAnsi" w:hAnsiTheme="minorHAnsi" w:cstheme="minorHAnsi"/>
                <w:sz w:val="20"/>
                <w:szCs w:val="20"/>
              </w:rPr>
              <w:t>Jamaine Fraser, Māori member</w:t>
            </w:r>
            <w:r w:rsidRPr="00A933B2">
              <w:rPr>
                <w:rStyle w:val="scxw214875803"/>
                <w:rFonts w:asciiTheme="minorHAnsi" w:hAnsiTheme="minorHAnsi" w:cstheme="minorHAnsi"/>
                <w:sz w:val="20"/>
                <w:szCs w:val="20"/>
              </w:rPr>
              <w:t> </w:t>
            </w:r>
          </w:p>
          <w:p w14:paraId="33565B86" w14:textId="77777777" w:rsidR="00D02D75" w:rsidRPr="00A933B2" w:rsidRDefault="00D02D75" w:rsidP="00C96C11">
            <w:pPr>
              <w:pStyle w:val="paragraph"/>
              <w:spacing w:before="0" w:beforeAutospacing="0" w:after="0" w:afterAutospacing="0"/>
              <w:textAlignment w:val="baseline"/>
              <w:rPr>
                <w:rFonts w:asciiTheme="minorHAnsi" w:hAnsiTheme="minorHAnsi" w:cstheme="minorHAnsi"/>
                <w:sz w:val="20"/>
                <w:szCs w:val="20"/>
              </w:rPr>
            </w:pPr>
            <w:r w:rsidRPr="00A933B2">
              <w:rPr>
                <w:rStyle w:val="scxw214875803"/>
                <w:rFonts w:asciiTheme="minorHAnsi" w:hAnsiTheme="minorHAnsi" w:cstheme="minorHAnsi"/>
                <w:sz w:val="20"/>
                <w:szCs w:val="20"/>
              </w:rPr>
              <w:t xml:space="preserve">John Childs, Radiation Oncologist,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r w:rsidRPr="00A933B2">
              <w:rPr>
                <w:rStyle w:val="scxw214875803"/>
                <w:rFonts w:asciiTheme="minorHAnsi" w:hAnsiTheme="minorHAnsi" w:cstheme="minorHAnsi"/>
                <w:sz w:val="20"/>
                <w:szCs w:val="20"/>
              </w:rPr>
              <w:t xml:space="preserve">Te </w:t>
            </w:r>
            <w:proofErr w:type="spellStart"/>
            <w:r w:rsidRPr="00A933B2">
              <w:rPr>
                <w:rStyle w:val="scxw214875803"/>
                <w:rFonts w:asciiTheme="minorHAnsi" w:hAnsiTheme="minorHAnsi" w:cstheme="minorHAnsi"/>
                <w:sz w:val="20"/>
                <w:szCs w:val="20"/>
              </w:rPr>
              <w:t>Toka</w:t>
            </w:r>
            <w:proofErr w:type="spellEnd"/>
            <w:r w:rsidRPr="00A933B2">
              <w:rPr>
                <w:rStyle w:val="scxw214875803"/>
                <w:rFonts w:asciiTheme="minorHAnsi" w:hAnsiTheme="minorHAnsi" w:cstheme="minorHAnsi"/>
                <w:sz w:val="20"/>
                <w:szCs w:val="20"/>
              </w:rPr>
              <w:t xml:space="preserve"> </w:t>
            </w:r>
            <w:proofErr w:type="spellStart"/>
            <w:r w:rsidRPr="00A933B2">
              <w:rPr>
                <w:rStyle w:val="scxw214875803"/>
                <w:rFonts w:asciiTheme="minorHAnsi" w:hAnsiTheme="minorHAnsi" w:cstheme="minorHAnsi"/>
                <w:sz w:val="20"/>
                <w:szCs w:val="20"/>
              </w:rPr>
              <w:t>Tumai</w:t>
            </w:r>
            <w:proofErr w:type="spellEnd"/>
            <w:r w:rsidRPr="00A933B2">
              <w:rPr>
                <w:rStyle w:val="scxw214875803"/>
                <w:rFonts w:asciiTheme="minorHAnsi" w:hAnsiTheme="minorHAnsi" w:cstheme="minorHAnsi"/>
                <w:sz w:val="20"/>
                <w:szCs w:val="20"/>
              </w:rPr>
              <w:t xml:space="preserve"> Auckland</w:t>
            </w:r>
            <w:r w:rsidRPr="00A933B2">
              <w:rPr>
                <w:rFonts w:asciiTheme="minorHAnsi" w:hAnsiTheme="minorHAnsi" w:cstheme="minorHAnsi"/>
                <w:sz w:val="20"/>
                <w:szCs w:val="20"/>
              </w:rPr>
              <w:br/>
            </w:r>
            <w:r w:rsidRPr="00A933B2">
              <w:rPr>
                <w:rStyle w:val="normaltextrun"/>
                <w:rFonts w:asciiTheme="minorHAnsi" w:hAnsiTheme="minorHAnsi" w:cstheme="minorHAnsi"/>
                <w:sz w:val="20"/>
                <w:szCs w:val="20"/>
              </w:rPr>
              <w:t>Jo Stafford, Consumer member</w:t>
            </w:r>
            <w:r w:rsidRPr="00A933B2">
              <w:rPr>
                <w:rStyle w:val="scxw214875803"/>
                <w:rFonts w:asciiTheme="minorHAnsi" w:hAnsiTheme="minorHAnsi" w:cstheme="minorHAnsi"/>
                <w:sz w:val="20"/>
                <w:szCs w:val="20"/>
              </w:rPr>
              <w:t> </w:t>
            </w:r>
            <w:r w:rsidRPr="00A933B2">
              <w:rPr>
                <w:rStyle w:val="normaltextrun"/>
                <w:rFonts w:asciiTheme="minorHAnsi" w:hAnsiTheme="minorHAnsi" w:cstheme="minorHAnsi"/>
                <w:sz w:val="20"/>
                <w:szCs w:val="20"/>
              </w:rPr>
              <w:t> </w:t>
            </w:r>
            <w:r w:rsidRPr="00A933B2">
              <w:rPr>
                <w:rStyle w:val="eop"/>
                <w:rFonts w:asciiTheme="minorHAnsi" w:hAnsiTheme="minorHAnsi" w:cstheme="minorHAnsi"/>
                <w:sz w:val="20"/>
                <w:szCs w:val="20"/>
              </w:rPr>
              <w:t> </w:t>
            </w:r>
          </w:p>
          <w:p w14:paraId="1301EDDD" w14:textId="77777777" w:rsidR="00D02D75" w:rsidRPr="00A933B2" w:rsidRDefault="00D02D75" w:rsidP="00C96C11">
            <w:pPr>
              <w:rPr>
                <w:rFonts w:asciiTheme="minorHAnsi" w:hAnsiTheme="minorHAnsi" w:cstheme="minorHAnsi"/>
                <w:u w:color="000000"/>
              </w:rPr>
            </w:pPr>
            <w:r w:rsidRPr="00A933B2">
              <w:rPr>
                <w:rStyle w:val="normaltextrun"/>
                <w:rFonts w:asciiTheme="minorHAnsi" w:hAnsiTheme="minorHAnsi" w:cstheme="minorHAnsi"/>
              </w:rPr>
              <w:t xml:space="preserve">Judy Moselen, Nurse Specialist, Te </w:t>
            </w:r>
            <w:proofErr w:type="spellStart"/>
            <w:r w:rsidRPr="00A933B2">
              <w:rPr>
                <w:rStyle w:val="normaltextrun"/>
                <w:rFonts w:asciiTheme="minorHAnsi" w:hAnsiTheme="minorHAnsi" w:cstheme="minorHAnsi"/>
              </w:rPr>
              <w:t>Whatu</w:t>
            </w:r>
            <w:proofErr w:type="spellEnd"/>
            <w:r w:rsidRPr="00A933B2">
              <w:rPr>
                <w:rStyle w:val="normaltextrun"/>
                <w:rFonts w:asciiTheme="minorHAnsi" w:hAnsiTheme="minorHAnsi" w:cstheme="minorHAnsi"/>
              </w:rPr>
              <w:t xml:space="preserve"> Ora </w:t>
            </w:r>
            <w:r w:rsidRPr="00A933B2">
              <w:rPr>
                <w:rStyle w:val="scxw214875803"/>
                <w:rFonts w:asciiTheme="minorHAnsi" w:hAnsiTheme="minorHAnsi" w:cstheme="minorHAnsi"/>
              </w:rPr>
              <w:t xml:space="preserve">Te </w:t>
            </w:r>
            <w:proofErr w:type="spellStart"/>
            <w:r w:rsidRPr="00A933B2">
              <w:rPr>
                <w:rStyle w:val="scxw214875803"/>
                <w:rFonts w:asciiTheme="minorHAnsi" w:hAnsiTheme="minorHAnsi" w:cstheme="minorHAnsi"/>
              </w:rPr>
              <w:t>Toka</w:t>
            </w:r>
            <w:proofErr w:type="spellEnd"/>
            <w:r w:rsidRPr="00A933B2">
              <w:rPr>
                <w:rStyle w:val="scxw214875803"/>
                <w:rFonts w:asciiTheme="minorHAnsi" w:hAnsiTheme="minorHAnsi" w:cstheme="minorHAnsi"/>
              </w:rPr>
              <w:t xml:space="preserve"> </w:t>
            </w:r>
            <w:proofErr w:type="spellStart"/>
            <w:r w:rsidRPr="00A933B2">
              <w:rPr>
                <w:rStyle w:val="scxw214875803"/>
                <w:rFonts w:asciiTheme="minorHAnsi" w:hAnsiTheme="minorHAnsi" w:cstheme="minorHAnsi"/>
              </w:rPr>
              <w:t>Tumai</w:t>
            </w:r>
            <w:proofErr w:type="spellEnd"/>
            <w:r w:rsidRPr="00A933B2">
              <w:rPr>
                <w:rStyle w:val="scxw214875803"/>
                <w:rFonts w:asciiTheme="minorHAnsi" w:hAnsiTheme="minorHAnsi" w:cstheme="minorHAnsi"/>
              </w:rPr>
              <w:t xml:space="preserve"> </w:t>
            </w:r>
            <w:r w:rsidRPr="00A933B2">
              <w:rPr>
                <w:rStyle w:val="normaltextrun"/>
                <w:rFonts w:asciiTheme="minorHAnsi" w:hAnsiTheme="minorHAnsi" w:cstheme="minorHAnsi"/>
              </w:rPr>
              <w:t xml:space="preserve">Auckland </w:t>
            </w:r>
            <w:r w:rsidRPr="00A933B2">
              <w:rPr>
                <w:rStyle w:val="scxw214875803"/>
                <w:rFonts w:asciiTheme="minorHAnsi" w:hAnsiTheme="minorHAnsi" w:cstheme="minorHAnsi"/>
              </w:rPr>
              <w:t> </w:t>
            </w:r>
          </w:p>
          <w:p w14:paraId="4C0EE404" w14:textId="77777777" w:rsidR="00D02D75" w:rsidRPr="00A933B2" w:rsidRDefault="00D02D75" w:rsidP="00C96C11">
            <w:pPr>
              <w:pStyle w:val="paragraph"/>
              <w:spacing w:before="0" w:beforeAutospacing="0" w:after="0" w:afterAutospacing="0"/>
              <w:textAlignment w:val="baseline"/>
              <w:rPr>
                <w:rStyle w:val="eop"/>
                <w:rFonts w:ascii="Calibri" w:hAnsi="Calibri" w:cs="Calibri"/>
                <w:sz w:val="20"/>
                <w:szCs w:val="20"/>
              </w:rPr>
            </w:pPr>
            <w:r w:rsidRPr="00A933B2">
              <w:rPr>
                <w:rStyle w:val="normaltextrun"/>
                <w:rFonts w:ascii="Calibri" w:hAnsi="Calibri" w:cs="Calibri"/>
                <w:sz w:val="20"/>
                <w:szCs w:val="20"/>
              </w:rPr>
              <w:t xml:space="preserve">Koki Mugabe, Radiation Oncology Medical Physicist,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r w:rsidRPr="00A933B2">
              <w:rPr>
                <w:rStyle w:val="normaltextrun"/>
                <w:rFonts w:ascii="Calibri" w:hAnsi="Calibri" w:cs="Calibri"/>
                <w:sz w:val="20"/>
                <w:szCs w:val="20"/>
              </w:rPr>
              <w:t xml:space="preserve">Waikato </w:t>
            </w:r>
          </w:p>
          <w:p w14:paraId="724E5826" w14:textId="77777777" w:rsidR="00D02D75" w:rsidRPr="00A933B2" w:rsidRDefault="00D02D75" w:rsidP="00C96C11">
            <w:pPr>
              <w:rPr>
                <w:rStyle w:val="normaltextrun"/>
                <w:rFonts w:ascii="Calibri" w:hAnsi="Calibri" w:cs="Calibri"/>
              </w:rPr>
            </w:pPr>
            <w:r w:rsidRPr="00A933B2">
              <w:rPr>
                <w:rFonts w:asciiTheme="minorHAnsi" w:hAnsiTheme="minorHAnsi" w:cstheme="minorHAnsi"/>
                <w:u w:color="000000"/>
              </w:rPr>
              <w:t xml:space="preserve">Leanne Tyrie, </w:t>
            </w:r>
            <w:r w:rsidRPr="00A933B2">
              <w:rPr>
                <w:rStyle w:val="normaltextrun"/>
                <w:rFonts w:ascii="Calibri" w:hAnsi="Calibri" w:cs="Calibri"/>
              </w:rPr>
              <w:t>Radiation Oncologist, Kathleen Kilgour Centre</w:t>
            </w:r>
          </w:p>
          <w:p w14:paraId="42989CD2" w14:textId="77777777" w:rsidR="00D02D75" w:rsidRPr="00A933B2" w:rsidRDefault="00D02D75" w:rsidP="00C96C11">
            <w:pPr>
              <w:pStyle w:val="paragraph"/>
              <w:spacing w:before="0" w:beforeAutospacing="0" w:after="0" w:afterAutospacing="0"/>
              <w:textAlignment w:val="baseline"/>
              <w:rPr>
                <w:rFonts w:ascii="Segoe UI" w:hAnsi="Segoe UI" w:cs="Segoe UI"/>
                <w:sz w:val="20"/>
                <w:szCs w:val="20"/>
              </w:rPr>
            </w:pPr>
            <w:r w:rsidRPr="00A933B2">
              <w:rPr>
                <w:rStyle w:val="normaltextrun"/>
                <w:rFonts w:asciiTheme="minorHAnsi" w:hAnsiTheme="minorHAnsi" w:cstheme="minorHAnsi"/>
                <w:sz w:val="20"/>
                <w:szCs w:val="20"/>
              </w:rPr>
              <w:t>Lesley Long, Service/Operations Manager,</w:t>
            </w:r>
            <w:r w:rsidRPr="00A933B2">
              <w:rPr>
                <w:rFonts w:ascii="Segoe UI" w:hAnsi="Segoe UI" w:cs="Segoe UI"/>
                <w:sz w:val="20"/>
                <w:szCs w:val="20"/>
              </w:rPr>
              <w:t xml:space="preserve">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proofErr w:type="spellStart"/>
            <w:r w:rsidRPr="00A933B2">
              <w:rPr>
                <w:rStyle w:val="normaltextrun"/>
                <w:rFonts w:asciiTheme="minorHAnsi" w:hAnsiTheme="minorHAnsi" w:cstheme="minorHAnsi"/>
                <w:sz w:val="20"/>
                <w:szCs w:val="20"/>
              </w:rPr>
              <w:t>Waitaha</w:t>
            </w:r>
            <w:proofErr w:type="spellEnd"/>
            <w:r w:rsidRPr="00A933B2">
              <w:rPr>
                <w:rStyle w:val="normaltextrun"/>
                <w:rFonts w:asciiTheme="minorHAnsi" w:hAnsiTheme="minorHAnsi" w:cstheme="minorHAnsi"/>
                <w:sz w:val="20"/>
                <w:szCs w:val="20"/>
              </w:rPr>
              <w:t xml:space="preserve"> Canterbury </w:t>
            </w:r>
          </w:p>
          <w:p w14:paraId="73C4F73B" w14:textId="77777777" w:rsidR="00D02D75" w:rsidRPr="00A933B2" w:rsidRDefault="00D02D75" w:rsidP="00C96C11">
            <w:pPr>
              <w:pStyle w:val="paragraph"/>
              <w:spacing w:before="0" w:beforeAutospacing="0" w:after="0" w:afterAutospacing="0"/>
              <w:textAlignment w:val="baseline"/>
              <w:rPr>
                <w:rFonts w:ascii="Segoe UI" w:hAnsi="Segoe UI" w:cs="Segoe UI"/>
                <w:sz w:val="20"/>
                <w:szCs w:val="20"/>
              </w:rPr>
            </w:pPr>
            <w:r w:rsidRPr="00A933B2">
              <w:rPr>
                <w:rFonts w:asciiTheme="minorHAnsi" w:hAnsiTheme="minorHAnsi" w:cstheme="minorHAnsi"/>
                <w:sz w:val="20"/>
                <w:szCs w:val="20"/>
                <w:u w:color="000000"/>
              </w:rPr>
              <w:t xml:space="preserve">Louise Simonsen, </w:t>
            </w:r>
            <w:r w:rsidRPr="00A933B2">
              <w:rPr>
                <w:rStyle w:val="normaltextrun"/>
                <w:rFonts w:ascii="Calibri" w:hAnsi="Calibri" w:cs="Calibri"/>
                <w:sz w:val="20"/>
                <w:szCs w:val="20"/>
              </w:rPr>
              <w:t xml:space="preserve">Radiation Therapist,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r w:rsidRPr="00A933B2">
              <w:rPr>
                <w:rStyle w:val="normaltextrun"/>
                <w:rFonts w:ascii="Calibri" w:hAnsi="Calibri" w:cs="Calibri"/>
                <w:sz w:val="20"/>
                <w:szCs w:val="20"/>
              </w:rPr>
              <w:t xml:space="preserve">Te </w:t>
            </w:r>
            <w:proofErr w:type="spellStart"/>
            <w:r w:rsidRPr="00A933B2">
              <w:rPr>
                <w:rStyle w:val="normaltextrun"/>
                <w:rFonts w:ascii="Calibri" w:hAnsi="Calibri" w:cs="Calibri"/>
                <w:sz w:val="20"/>
                <w:szCs w:val="20"/>
              </w:rPr>
              <w:t>Toka</w:t>
            </w:r>
            <w:proofErr w:type="spellEnd"/>
            <w:r w:rsidRPr="00A933B2">
              <w:rPr>
                <w:rStyle w:val="normaltextrun"/>
                <w:rFonts w:ascii="Calibri" w:hAnsi="Calibri" w:cs="Calibri"/>
                <w:sz w:val="20"/>
                <w:szCs w:val="20"/>
              </w:rPr>
              <w:t xml:space="preserve"> </w:t>
            </w:r>
            <w:proofErr w:type="spellStart"/>
            <w:r w:rsidRPr="00A933B2">
              <w:rPr>
                <w:rStyle w:val="normaltextrun"/>
                <w:rFonts w:ascii="Calibri" w:hAnsi="Calibri" w:cs="Calibri"/>
                <w:sz w:val="20"/>
                <w:szCs w:val="20"/>
              </w:rPr>
              <w:t>Tumai</w:t>
            </w:r>
            <w:proofErr w:type="spellEnd"/>
            <w:r w:rsidRPr="00A933B2">
              <w:rPr>
                <w:rStyle w:val="normaltextrun"/>
                <w:rFonts w:ascii="Calibri" w:hAnsi="Calibri" w:cs="Calibri"/>
                <w:sz w:val="20"/>
                <w:szCs w:val="20"/>
              </w:rPr>
              <w:t xml:space="preserve"> Auckland</w:t>
            </w:r>
          </w:p>
          <w:p w14:paraId="664D958E" w14:textId="77777777" w:rsidR="00D02D75" w:rsidRPr="00A933B2" w:rsidRDefault="00D02D75" w:rsidP="00C96C11">
            <w:pPr>
              <w:rPr>
                <w:rFonts w:asciiTheme="minorHAnsi" w:hAnsiTheme="minorHAnsi" w:cstheme="minorHAnsi"/>
                <w:u w:color="000000"/>
              </w:rPr>
            </w:pPr>
            <w:r w:rsidRPr="00A933B2">
              <w:rPr>
                <w:rFonts w:asciiTheme="minorHAnsi" w:hAnsiTheme="minorHAnsi" w:cstheme="minorHAnsi"/>
                <w:u w:color="000000"/>
              </w:rPr>
              <w:t xml:space="preserve">Megan Purves, </w:t>
            </w:r>
            <w:r w:rsidRPr="00A933B2">
              <w:rPr>
                <w:rStyle w:val="normaltextrun"/>
                <w:rFonts w:ascii="Calibri" w:hAnsi="Calibri" w:cs="Calibri"/>
              </w:rPr>
              <w:t xml:space="preserve">New Zealand Branch Manager, Royal </w:t>
            </w:r>
            <w:proofErr w:type="gramStart"/>
            <w:r w:rsidRPr="00A933B2">
              <w:rPr>
                <w:rStyle w:val="normaltextrun"/>
                <w:rFonts w:ascii="Calibri" w:hAnsi="Calibri" w:cs="Calibri"/>
              </w:rPr>
              <w:t>Australian</w:t>
            </w:r>
            <w:proofErr w:type="gramEnd"/>
            <w:r w:rsidRPr="00A933B2">
              <w:rPr>
                <w:rStyle w:val="normaltextrun"/>
                <w:rFonts w:ascii="Calibri" w:hAnsi="Calibri" w:cs="Calibri"/>
              </w:rPr>
              <w:t xml:space="preserve"> and New Zealand College of Radiologists (RANZCR) </w:t>
            </w:r>
          </w:p>
          <w:p w14:paraId="496F63FE" w14:textId="77777777" w:rsidR="00D02D75" w:rsidRPr="00A933B2" w:rsidRDefault="00D02D75" w:rsidP="00C96C11">
            <w:pPr>
              <w:pStyle w:val="paragraph"/>
              <w:spacing w:before="0" w:beforeAutospacing="0" w:after="0" w:afterAutospacing="0"/>
              <w:textAlignment w:val="baseline"/>
              <w:rPr>
                <w:rFonts w:ascii="Segoe UI" w:hAnsi="Segoe UI" w:cs="Segoe UI"/>
                <w:sz w:val="20"/>
                <w:szCs w:val="20"/>
              </w:rPr>
            </w:pPr>
            <w:r w:rsidRPr="00A933B2">
              <w:rPr>
                <w:rFonts w:asciiTheme="minorHAnsi" w:hAnsiTheme="minorHAnsi" w:cstheme="minorHAnsi"/>
                <w:sz w:val="20"/>
                <w:szCs w:val="20"/>
                <w:u w:color="000000"/>
              </w:rPr>
              <w:t xml:space="preserve">Natasha Chisholm, </w:t>
            </w:r>
            <w:r w:rsidRPr="00A933B2">
              <w:rPr>
                <w:rStyle w:val="normaltextrun"/>
                <w:rFonts w:ascii="Calibri" w:hAnsi="Calibri" w:cs="Calibri"/>
                <w:sz w:val="20"/>
                <w:szCs w:val="20"/>
              </w:rPr>
              <w:t xml:space="preserve">Nurse Practitioner,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proofErr w:type="spellStart"/>
            <w:r w:rsidRPr="00A933B2">
              <w:rPr>
                <w:rStyle w:val="normaltextrun"/>
                <w:rFonts w:asciiTheme="minorHAnsi" w:hAnsiTheme="minorHAnsi" w:cstheme="minorHAnsi"/>
                <w:sz w:val="20"/>
                <w:szCs w:val="20"/>
              </w:rPr>
              <w:t>Waitaha</w:t>
            </w:r>
            <w:proofErr w:type="spellEnd"/>
            <w:r w:rsidRPr="00A933B2">
              <w:rPr>
                <w:rStyle w:val="normaltextrun"/>
                <w:rFonts w:asciiTheme="minorHAnsi" w:hAnsiTheme="minorHAnsi" w:cstheme="minorHAnsi"/>
                <w:sz w:val="20"/>
                <w:szCs w:val="20"/>
              </w:rPr>
              <w:t xml:space="preserve"> </w:t>
            </w:r>
            <w:r w:rsidRPr="00A933B2">
              <w:rPr>
                <w:rStyle w:val="normaltextrun"/>
                <w:rFonts w:ascii="Calibri" w:hAnsi="Calibri" w:cs="Calibri"/>
                <w:sz w:val="20"/>
                <w:szCs w:val="20"/>
              </w:rPr>
              <w:t xml:space="preserve">Canterbury </w:t>
            </w:r>
          </w:p>
          <w:p w14:paraId="515BE755" w14:textId="77777777" w:rsidR="00D02D75" w:rsidRPr="00A933B2" w:rsidRDefault="00D02D75" w:rsidP="00C96C11">
            <w:pPr>
              <w:rPr>
                <w:rFonts w:asciiTheme="minorHAnsi" w:hAnsiTheme="minorHAnsi" w:cstheme="minorHAnsi"/>
                <w:u w:color="000000"/>
              </w:rPr>
            </w:pPr>
            <w:r w:rsidRPr="00A933B2">
              <w:rPr>
                <w:rStyle w:val="normaltextrun"/>
                <w:rFonts w:ascii="Calibri" w:hAnsi="Calibri" w:cs="Calibri"/>
              </w:rPr>
              <w:t xml:space="preserve">Nichola Naidoo, Radiation Oncologist, </w:t>
            </w:r>
            <w:r w:rsidRPr="00A933B2">
              <w:rPr>
                <w:rStyle w:val="normaltextrun"/>
                <w:rFonts w:asciiTheme="minorHAnsi" w:hAnsiTheme="minorHAnsi" w:cstheme="minorHAnsi"/>
              </w:rPr>
              <w:t xml:space="preserve">Te </w:t>
            </w:r>
            <w:proofErr w:type="spellStart"/>
            <w:r w:rsidRPr="00A933B2">
              <w:rPr>
                <w:rStyle w:val="normaltextrun"/>
                <w:rFonts w:asciiTheme="minorHAnsi" w:hAnsiTheme="minorHAnsi" w:cstheme="minorHAnsi"/>
              </w:rPr>
              <w:t>Whatu</w:t>
            </w:r>
            <w:proofErr w:type="spellEnd"/>
            <w:r w:rsidRPr="00A933B2">
              <w:rPr>
                <w:rStyle w:val="normaltextrun"/>
                <w:rFonts w:asciiTheme="minorHAnsi" w:hAnsiTheme="minorHAnsi" w:cstheme="minorHAnsi"/>
              </w:rPr>
              <w:t xml:space="preserve"> Ora </w:t>
            </w:r>
            <w:r w:rsidRPr="00A933B2">
              <w:rPr>
                <w:rStyle w:val="normaltextrun"/>
                <w:rFonts w:ascii="Calibri" w:hAnsi="Calibri" w:cs="Calibri"/>
              </w:rPr>
              <w:t>Capital, Coast &amp; Hutt Valley</w:t>
            </w:r>
          </w:p>
          <w:p w14:paraId="4DC67C79" w14:textId="77777777" w:rsidR="00D02D75" w:rsidRPr="00A933B2" w:rsidRDefault="00D02D75" w:rsidP="00C96C11">
            <w:pPr>
              <w:pStyle w:val="paragraph"/>
              <w:spacing w:before="0" w:beforeAutospacing="0" w:after="0" w:afterAutospacing="0"/>
              <w:textAlignment w:val="baseline"/>
              <w:rPr>
                <w:rFonts w:ascii="Segoe UI" w:hAnsi="Segoe UI" w:cs="Segoe UI"/>
                <w:sz w:val="20"/>
                <w:szCs w:val="20"/>
              </w:rPr>
            </w:pPr>
            <w:r w:rsidRPr="00A933B2">
              <w:rPr>
                <w:rStyle w:val="normaltextrun"/>
                <w:rFonts w:ascii="Calibri" w:hAnsi="Calibri" w:cs="Calibri"/>
                <w:sz w:val="20"/>
                <w:szCs w:val="20"/>
              </w:rPr>
              <w:t xml:space="preserve">Scott Babington, Radiation Oncologist,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proofErr w:type="spellStart"/>
            <w:r w:rsidRPr="00A933B2">
              <w:rPr>
                <w:rStyle w:val="normaltextrun"/>
                <w:rFonts w:asciiTheme="minorHAnsi" w:hAnsiTheme="minorHAnsi" w:cstheme="minorHAnsi"/>
                <w:sz w:val="20"/>
                <w:szCs w:val="20"/>
              </w:rPr>
              <w:t>Waitaha</w:t>
            </w:r>
            <w:proofErr w:type="spellEnd"/>
            <w:r w:rsidRPr="00A933B2">
              <w:rPr>
                <w:rStyle w:val="normaltextrun"/>
                <w:rFonts w:asciiTheme="minorHAnsi" w:hAnsiTheme="minorHAnsi" w:cstheme="minorHAnsi"/>
                <w:sz w:val="20"/>
                <w:szCs w:val="20"/>
              </w:rPr>
              <w:t xml:space="preserve"> </w:t>
            </w:r>
            <w:r w:rsidRPr="00A933B2">
              <w:rPr>
                <w:rStyle w:val="normaltextrun"/>
                <w:rFonts w:ascii="Calibri" w:hAnsi="Calibri" w:cs="Calibri"/>
                <w:sz w:val="20"/>
                <w:szCs w:val="20"/>
              </w:rPr>
              <w:t xml:space="preserve">Canterbury </w:t>
            </w:r>
          </w:p>
          <w:p w14:paraId="52A20A91" w14:textId="77777777" w:rsidR="00D02D75" w:rsidRPr="00A933B2" w:rsidRDefault="00D02D75" w:rsidP="00C96C11">
            <w:pPr>
              <w:pStyle w:val="paragraph"/>
              <w:spacing w:before="0" w:beforeAutospacing="0" w:after="0" w:afterAutospacing="0"/>
              <w:textAlignment w:val="baseline"/>
              <w:rPr>
                <w:rFonts w:ascii="Segoe UI" w:hAnsi="Segoe UI" w:cs="Segoe UI"/>
                <w:sz w:val="20"/>
                <w:szCs w:val="20"/>
              </w:rPr>
            </w:pPr>
            <w:r w:rsidRPr="00A933B2">
              <w:rPr>
                <w:rStyle w:val="normaltextrun"/>
                <w:rFonts w:ascii="Calibri" w:hAnsi="Calibri" w:cs="Calibri"/>
                <w:sz w:val="20"/>
                <w:szCs w:val="20"/>
              </w:rPr>
              <w:t xml:space="preserve">Shaun Costello, Radiation Oncologist, </w:t>
            </w:r>
            <w:r w:rsidRPr="00A933B2">
              <w:rPr>
                <w:rStyle w:val="normaltextrun"/>
                <w:rFonts w:asciiTheme="minorHAnsi" w:hAnsiTheme="minorHAnsi" w:cstheme="minorHAnsi"/>
                <w:sz w:val="20"/>
                <w:szCs w:val="20"/>
              </w:rPr>
              <w:t xml:space="preserve">Te </w:t>
            </w:r>
            <w:proofErr w:type="spellStart"/>
            <w:r w:rsidRPr="00A933B2">
              <w:rPr>
                <w:rStyle w:val="normaltextrun"/>
                <w:rFonts w:asciiTheme="minorHAnsi" w:hAnsiTheme="minorHAnsi" w:cstheme="minorHAnsi"/>
                <w:sz w:val="20"/>
                <w:szCs w:val="20"/>
              </w:rPr>
              <w:t>Whatu</w:t>
            </w:r>
            <w:proofErr w:type="spellEnd"/>
            <w:r w:rsidRPr="00A933B2">
              <w:rPr>
                <w:rStyle w:val="normaltextrun"/>
                <w:rFonts w:asciiTheme="minorHAnsi" w:hAnsiTheme="minorHAnsi" w:cstheme="minorHAnsi"/>
                <w:sz w:val="20"/>
                <w:szCs w:val="20"/>
              </w:rPr>
              <w:t xml:space="preserve"> Ora </w:t>
            </w:r>
            <w:r w:rsidRPr="00A933B2">
              <w:rPr>
                <w:rStyle w:val="normaltextrun"/>
                <w:rFonts w:ascii="Calibri" w:hAnsi="Calibri" w:cs="Calibri"/>
                <w:sz w:val="20"/>
                <w:szCs w:val="20"/>
              </w:rPr>
              <w:t xml:space="preserve">Southern </w:t>
            </w:r>
          </w:p>
          <w:p w14:paraId="2D7C49FF" w14:textId="77777777" w:rsidR="00D02D75" w:rsidRPr="00A933B2" w:rsidRDefault="00D02D75" w:rsidP="00C96C11">
            <w:pPr>
              <w:rPr>
                <w:rFonts w:ascii="Calibri" w:hAnsi="Calibri" w:cs="Calibri"/>
              </w:rPr>
            </w:pPr>
            <w:r w:rsidRPr="00A933B2">
              <w:rPr>
                <w:rFonts w:asciiTheme="minorHAnsi" w:hAnsiTheme="minorHAnsi" w:cstheme="minorHAnsi"/>
                <w:u w:color="000000"/>
              </w:rPr>
              <w:t xml:space="preserve">Viv Ali, </w:t>
            </w:r>
            <w:r w:rsidRPr="00A933B2">
              <w:rPr>
                <w:rStyle w:val="normaltextrun"/>
                <w:rFonts w:ascii="Calibri" w:hAnsi="Calibri" w:cs="Calibri"/>
              </w:rPr>
              <w:t>Practice Manager, St Georges Cancer Care Centre</w:t>
            </w:r>
          </w:p>
          <w:p w14:paraId="142F9601" w14:textId="77777777" w:rsidR="00D02D75" w:rsidRPr="00A933B2" w:rsidRDefault="00D02D75" w:rsidP="00C96C11">
            <w:pPr>
              <w:pStyle w:val="paragraph"/>
              <w:spacing w:before="0" w:beforeAutospacing="0" w:after="0" w:afterAutospacing="0"/>
              <w:textAlignment w:val="baseline"/>
              <w:rPr>
                <w:rFonts w:asciiTheme="minorHAnsi" w:hAnsiTheme="minorHAnsi" w:cstheme="minorHAnsi"/>
                <w:sz w:val="20"/>
                <w:szCs w:val="20"/>
              </w:rPr>
            </w:pPr>
          </w:p>
        </w:tc>
      </w:tr>
      <w:tr w:rsidR="00D02D75" w:rsidRPr="00EF6157" w14:paraId="0E9E8F83" w14:textId="77777777" w:rsidTr="00C96C11">
        <w:tc>
          <w:tcPr>
            <w:tcW w:w="1276" w:type="dxa"/>
            <w:tcBorders>
              <w:top w:val="single" w:sz="18" w:space="0" w:color="3B5149"/>
              <w:bottom w:val="single" w:sz="18" w:space="0" w:color="3B5149"/>
            </w:tcBorders>
          </w:tcPr>
          <w:p w14:paraId="3C7EE0E6"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Apologies:</w:t>
            </w:r>
          </w:p>
        </w:tc>
        <w:tc>
          <w:tcPr>
            <w:tcW w:w="8624" w:type="dxa"/>
            <w:tcBorders>
              <w:top w:val="single" w:sz="18" w:space="0" w:color="3B5149"/>
              <w:bottom w:val="single" w:sz="18" w:space="0" w:color="3B5149"/>
            </w:tcBorders>
          </w:tcPr>
          <w:p w14:paraId="6A86A867" w14:textId="77777777" w:rsidR="00D02D75" w:rsidRDefault="00D02D75" w:rsidP="00C96C11">
            <w:pPr>
              <w:rPr>
                <w:rFonts w:asciiTheme="minorHAnsi" w:hAnsiTheme="minorHAnsi" w:cstheme="minorHAnsi"/>
                <w:u w:color="000000"/>
              </w:rPr>
            </w:pPr>
            <w:r w:rsidRPr="001E3694">
              <w:rPr>
                <w:rFonts w:asciiTheme="minorHAnsi" w:hAnsiTheme="minorHAnsi" w:cstheme="minorHAnsi"/>
                <w:u w:color="000000"/>
              </w:rPr>
              <w:t>Rose Simpson</w:t>
            </w:r>
            <w:r>
              <w:rPr>
                <w:rFonts w:asciiTheme="minorHAnsi" w:hAnsiTheme="minorHAnsi" w:cstheme="minorHAnsi"/>
                <w:u w:color="000000"/>
              </w:rPr>
              <w:t xml:space="preserve">, Te </w:t>
            </w:r>
            <w:proofErr w:type="spellStart"/>
            <w:r>
              <w:rPr>
                <w:rFonts w:asciiTheme="minorHAnsi" w:hAnsiTheme="minorHAnsi" w:cstheme="minorHAnsi"/>
                <w:u w:color="000000"/>
              </w:rPr>
              <w:t>Aho</w:t>
            </w:r>
            <w:proofErr w:type="spellEnd"/>
            <w:r>
              <w:rPr>
                <w:rFonts w:asciiTheme="minorHAnsi" w:hAnsiTheme="minorHAnsi" w:cstheme="minorHAnsi"/>
                <w:u w:color="000000"/>
              </w:rPr>
              <w:t xml:space="preserve"> o Te Kahu</w:t>
            </w:r>
          </w:p>
          <w:p w14:paraId="4AF75C59" w14:textId="77777777" w:rsidR="00D02D75" w:rsidRPr="00A933B2" w:rsidRDefault="00D02D75" w:rsidP="00C96C11">
            <w:pPr>
              <w:pStyle w:val="paragraph"/>
              <w:spacing w:before="0" w:beforeAutospacing="0" w:after="0" w:afterAutospacing="0"/>
              <w:textAlignment w:val="baseline"/>
              <w:rPr>
                <w:rFonts w:ascii="Calibri" w:hAnsi="Calibri" w:cs="Calibri"/>
                <w:sz w:val="20"/>
                <w:szCs w:val="20"/>
              </w:rPr>
            </w:pPr>
            <w:r w:rsidRPr="00C272FE">
              <w:rPr>
                <w:rFonts w:asciiTheme="minorHAnsi" w:hAnsiTheme="minorHAnsi" w:cstheme="minorHAnsi"/>
                <w:sz w:val="20"/>
                <w:szCs w:val="20"/>
                <w:u w:color="000000"/>
              </w:rPr>
              <w:t xml:space="preserve">Michael Taylor, </w:t>
            </w:r>
            <w:r w:rsidRPr="00C272FE">
              <w:rPr>
                <w:rStyle w:val="normaltextrun"/>
                <w:rFonts w:ascii="Calibri" w:hAnsi="Calibri" w:cs="Calibri"/>
                <w:sz w:val="20"/>
                <w:szCs w:val="20"/>
              </w:rPr>
              <w:t xml:space="preserve">Radiation Therapist, </w:t>
            </w:r>
            <w:r>
              <w:rPr>
                <w:rStyle w:val="normaltextrun"/>
                <w:rFonts w:asciiTheme="minorHAnsi" w:hAnsiTheme="minorHAnsi" w:cstheme="minorHAnsi"/>
                <w:sz w:val="20"/>
                <w:szCs w:val="20"/>
              </w:rPr>
              <w:t xml:space="preserve">Te </w:t>
            </w:r>
            <w:proofErr w:type="spellStart"/>
            <w:r>
              <w:rPr>
                <w:rStyle w:val="normaltextrun"/>
                <w:rFonts w:asciiTheme="minorHAnsi" w:hAnsiTheme="minorHAnsi" w:cstheme="minorHAnsi"/>
                <w:sz w:val="20"/>
                <w:szCs w:val="20"/>
              </w:rPr>
              <w:t>Whatu</w:t>
            </w:r>
            <w:proofErr w:type="spellEnd"/>
            <w:r>
              <w:rPr>
                <w:rStyle w:val="normaltextrun"/>
                <w:rFonts w:asciiTheme="minorHAnsi" w:hAnsiTheme="minorHAnsi" w:cstheme="minorHAnsi"/>
                <w:sz w:val="20"/>
                <w:szCs w:val="20"/>
              </w:rPr>
              <w:t xml:space="preserve"> Ora </w:t>
            </w:r>
            <w:r w:rsidRPr="00C272FE">
              <w:rPr>
                <w:rStyle w:val="normaltextrun"/>
                <w:rFonts w:ascii="Calibri" w:hAnsi="Calibri" w:cs="Calibri"/>
                <w:sz w:val="20"/>
                <w:szCs w:val="20"/>
              </w:rPr>
              <w:t xml:space="preserve">Waikato </w:t>
            </w:r>
            <w:r>
              <w:rPr>
                <w:rStyle w:val="normaltextrun"/>
                <w:rFonts w:ascii="Calibri" w:hAnsi="Calibri" w:cs="Calibri"/>
                <w:sz w:val="20"/>
                <w:szCs w:val="20"/>
              </w:rPr>
              <w:br/>
            </w:r>
            <w:r w:rsidRPr="00CF32CB">
              <w:rPr>
                <w:rStyle w:val="normaltextrun"/>
                <w:rFonts w:asciiTheme="minorHAnsi" w:hAnsiTheme="minorHAnsi" w:cstheme="minorHAnsi"/>
                <w:sz w:val="20"/>
                <w:szCs w:val="20"/>
              </w:rPr>
              <w:t>Cushla Lucas</w:t>
            </w:r>
            <w:r>
              <w:rPr>
                <w:rStyle w:val="normaltextrun"/>
                <w:rFonts w:asciiTheme="minorHAnsi" w:hAnsiTheme="minorHAnsi" w:cstheme="minorHAnsi"/>
                <w:sz w:val="20"/>
                <w:szCs w:val="20"/>
              </w:rPr>
              <w:t xml:space="preserve"> – Te </w:t>
            </w:r>
            <w:proofErr w:type="spellStart"/>
            <w:r>
              <w:rPr>
                <w:rStyle w:val="normaltextrun"/>
                <w:rFonts w:asciiTheme="minorHAnsi" w:hAnsiTheme="minorHAnsi" w:cstheme="minorHAnsi"/>
                <w:sz w:val="20"/>
                <w:szCs w:val="20"/>
              </w:rPr>
              <w:t>Aho</w:t>
            </w:r>
            <w:proofErr w:type="spellEnd"/>
            <w:r>
              <w:rPr>
                <w:rStyle w:val="normaltextrun"/>
                <w:rFonts w:asciiTheme="minorHAnsi" w:hAnsiTheme="minorHAnsi" w:cstheme="minorHAnsi"/>
                <w:sz w:val="20"/>
                <w:szCs w:val="20"/>
              </w:rPr>
              <w:t xml:space="preserve"> o Te Kahu</w:t>
            </w:r>
          </w:p>
        </w:tc>
      </w:tr>
      <w:tr w:rsidR="00D02D75" w:rsidRPr="001E3694" w14:paraId="242BB632" w14:textId="77777777" w:rsidTr="00C96C11">
        <w:trPr>
          <w:trHeight w:val="23"/>
        </w:trPr>
        <w:tc>
          <w:tcPr>
            <w:tcW w:w="1276" w:type="dxa"/>
            <w:tcBorders>
              <w:top w:val="single" w:sz="18" w:space="0" w:color="3B5149"/>
            </w:tcBorders>
          </w:tcPr>
          <w:p w14:paraId="73F44B82"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 xml:space="preserve">Te </w:t>
            </w:r>
            <w:proofErr w:type="spellStart"/>
            <w:r w:rsidRPr="001E3694">
              <w:rPr>
                <w:rFonts w:ascii="Calibri" w:hAnsi="Calibri" w:cs="Calibri"/>
                <w:b/>
                <w:sz w:val="20"/>
                <w:szCs w:val="20"/>
              </w:rPr>
              <w:t>Aho</w:t>
            </w:r>
            <w:proofErr w:type="spellEnd"/>
            <w:r w:rsidRPr="001E3694">
              <w:rPr>
                <w:rFonts w:ascii="Calibri" w:hAnsi="Calibri" w:cs="Calibri"/>
                <w:b/>
                <w:sz w:val="20"/>
                <w:szCs w:val="20"/>
              </w:rPr>
              <w:t xml:space="preserve"> o Te Kahu:</w:t>
            </w:r>
          </w:p>
        </w:tc>
        <w:tc>
          <w:tcPr>
            <w:tcW w:w="8624" w:type="dxa"/>
            <w:tcBorders>
              <w:top w:val="single" w:sz="18" w:space="0" w:color="3B5149"/>
            </w:tcBorders>
          </w:tcPr>
          <w:p w14:paraId="7E01BFE5" w14:textId="77777777" w:rsidR="00D02D75" w:rsidRPr="001E3694" w:rsidRDefault="00D02D75" w:rsidP="00C96C11">
            <w:pPr>
              <w:pStyle w:val="TableText"/>
              <w:rPr>
                <w:rFonts w:asciiTheme="minorHAnsi" w:hAnsiTheme="minorHAnsi" w:cstheme="minorHAnsi"/>
                <w:sz w:val="20"/>
                <w:szCs w:val="20"/>
                <w:u w:color="000000"/>
                <w:lang w:eastAsia="en-NZ"/>
              </w:rPr>
            </w:pPr>
            <w:r>
              <w:rPr>
                <w:rFonts w:asciiTheme="minorHAnsi" w:hAnsiTheme="minorHAnsi" w:cstheme="minorHAnsi"/>
                <w:sz w:val="20"/>
                <w:szCs w:val="20"/>
              </w:rPr>
              <w:t>Dawn Wilson,</w:t>
            </w:r>
            <w:r w:rsidRPr="00CF32CB">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Nisha Nair, Gabrielle Nicholson, Kirsty Malcolm, Kareen Grimshaw</w:t>
            </w:r>
          </w:p>
        </w:tc>
      </w:tr>
      <w:tr w:rsidR="00D02D75" w:rsidRPr="001E3694" w14:paraId="58A39854" w14:textId="77777777" w:rsidTr="00C96C11">
        <w:trPr>
          <w:trHeight w:val="23"/>
        </w:trPr>
        <w:tc>
          <w:tcPr>
            <w:tcW w:w="1276" w:type="dxa"/>
            <w:tcBorders>
              <w:top w:val="single" w:sz="18" w:space="0" w:color="3B5149"/>
            </w:tcBorders>
          </w:tcPr>
          <w:p w14:paraId="3BF95556" w14:textId="77777777" w:rsidR="00D02D75" w:rsidRPr="001E3694" w:rsidRDefault="00D02D75" w:rsidP="00C96C11">
            <w:pPr>
              <w:pStyle w:val="TableText"/>
              <w:rPr>
                <w:rFonts w:ascii="Calibri" w:hAnsi="Calibri" w:cs="Calibri"/>
                <w:b/>
                <w:sz w:val="20"/>
                <w:szCs w:val="20"/>
              </w:rPr>
            </w:pPr>
            <w:r w:rsidRPr="001E3694">
              <w:rPr>
                <w:rFonts w:ascii="Calibri" w:hAnsi="Calibri" w:cs="Calibri"/>
                <w:b/>
                <w:sz w:val="20"/>
                <w:szCs w:val="20"/>
              </w:rPr>
              <w:t>Minutes:</w:t>
            </w:r>
          </w:p>
        </w:tc>
        <w:tc>
          <w:tcPr>
            <w:tcW w:w="8624" w:type="dxa"/>
            <w:tcBorders>
              <w:top w:val="single" w:sz="18" w:space="0" w:color="3B5149"/>
            </w:tcBorders>
          </w:tcPr>
          <w:p w14:paraId="674B8E6B" w14:textId="77777777" w:rsidR="00D02D75" w:rsidRPr="001E3694" w:rsidRDefault="00D02D75" w:rsidP="00C96C11">
            <w:pPr>
              <w:pStyle w:val="TableText"/>
              <w:rPr>
                <w:rFonts w:asciiTheme="minorHAnsi" w:hAnsiTheme="minorHAnsi" w:cstheme="minorHAnsi"/>
                <w:sz w:val="20"/>
                <w:szCs w:val="20"/>
              </w:rPr>
            </w:pPr>
            <w:r w:rsidRPr="001E3694">
              <w:rPr>
                <w:rFonts w:asciiTheme="minorHAnsi" w:hAnsiTheme="minorHAnsi" w:cstheme="minorHAnsi"/>
                <w:sz w:val="20"/>
                <w:szCs w:val="20"/>
              </w:rPr>
              <w:t>Amanda Wooding</w:t>
            </w:r>
          </w:p>
        </w:tc>
      </w:tr>
    </w:tbl>
    <w:p w14:paraId="1717B937" w14:textId="77777777" w:rsidR="00D02D75" w:rsidRPr="001E3694" w:rsidRDefault="00D02D75" w:rsidP="00D02D75">
      <w:pPr>
        <w:rPr>
          <w:rFonts w:ascii="Calibri" w:hAnsi="Calibri" w:cs="Calibri"/>
          <w:sz w:val="20"/>
          <w:szCs w:val="20"/>
        </w:rPr>
      </w:pPr>
    </w:p>
    <w:tbl>
      <w:tblPr>
        <w:tblStyle w:val="TableGrid"/>
        <w:tblW w:w="5000" w:type="pct"/>
        <w:tblLook w:val="01E0" w:firstRow="1" w:lastRow="1" w:firstColumn="1" w:lastColumn="1" w:noHBand="0" w:noVBand="0"/>
      </w:tblPr>
      <w:tblGrid>
        <w:gridCol w:w="9016"/>
      </w:tblGrid>
      <w:tr w:rsidR="00D02D75" w:rsidRPr="001E3694" w14:paraId="3D7AFCB9" w14:textId="77777777" w:rsidTr="00C96C11">
        <w:tc>
          <w:tcPr>
            <w:tcW w:w="5000" w:type="pct"/>
            <w:shd w:val="clear" w:color="auto" w:fill="auto"/>
          </w:tcPr>
          <w:p w14:paraId="04293FA3" w14:textId="77777777" w:rsidR="00D02D75" w:rsidRPr="001E3694" w:rsidRDefault="00D02D75" w:rsidP="00C96C11">
            <w:pPr>
              <w:tabs>
                <w:tab w:val="right" w:leader="underscore" w:pos="5670"/>
                <w:tab w:val="left" w:pos="6237"/>
              </w:tabs>
              <w:rPr>
                <w:rFonts w:asciiTheme="minorHAnsi" w:hAnsiTheme="minorHAnsi" w:cstheme="minorHAnsi"/>
              </w:rPr>
            </w:pPr>
            <w:r w:rsidRPr="001E3694">
              <w:rPr>
                <w:rFonts w:asciiTheme="minorHAnsi" w:hAnsiTheme="minorHAnsi" w:cstheme="minorHAnsi"/>
                <w:b/>
              </w:rPr>
              <w:t>Item</w:t>
            </w:r>
          </w:p>
        </w:tc>
      </w:tr>
      <w:tr w:rsidR="00D02D75" w:rsidRPr="001E3694" w14:paraId="0CE1F1E4" w14:textId="77777777" w:rsidTr="00C96C11">
        <w:tc>
          <w:tcPr>
            <w:tcW w:w="5000" w:type="pct"/>
            <w:shd w:val="clear" w:color="auto" w:fill="auto"/>
          </w:tcPr>
          <w:p w14:paraId="323E1B00" w14:textId="77777777" w:rsidR="00D02D75" w:rsidRPr="001E3694" w:rsidRDefault="00D02D75" w:rsidP="00C96C11">
            <w:pPr>
              <w:tabs>
                <w:tab w:val="right" w:leader="underscore" w:pos="5670"/>
                <w:tab w:val="left" w:pos="6237"/>
              </w:tabs>
              <w:rPr>
                <w:rFonts w:asciiTheme="minorHAnsi" w:hAnsiTheme="minorHAnsi" w:cstheme="minorHAnsi"/>
                <w:b/>
                <w:bCs/>
              </w:rPr>
            </w:pPr>
            <w:r w:rsidRPr="001E3694">
              <w:rPr>
                <w:rFonts w:asciiTheme="minorHAnsi" w:hAnsiTheme="minorHAnsi" w:cstheme="minorHAnsi"/>
                <w:b/>
                <w:bCs/>
              </w:rPr>
              <w:t>Minutes, actions, and review of the conflicts of interest register</w:t>
            </w:r>
          </w:p>
          <w:p w14:paraId="139EA805" w14:textId="77777777" w:rsidR="00D02D75" w:rsidRPr="001E3694" w:rsidRDefault="00D02D75" w:rsidP="00C96C11">
            <w:pPr>
              <w:tabs>
                <w:tab w:val="right" w:leader="underscore" w:pos="5670"/>
                <w:tab w:val="left" w:pos="6237"/>
              </w:tabs>
              <w:rPr>
                <w:rFonts w:asciiTheme="minorHAnsi" w:hAnsiTheme="minorHAnsi" w:cstheme="minorHAnsi"/>
                <w:b/>
                <w:bCs/>
              </w:rPr>
            </w:pPr>
          </w:p>
          <w:p w14:paraId="48A07333" w14:textId="77777777" w:rsidR="00D02D75" w:rsidRDefault="00D02D75" w:rsidP="00D02D75">
            <w:pPr>
              <w:pStyle w:val="ListParagraph"/>
              <w:numPr>
                <w:ilvl w:val="0"/>
                <w:numId w:val="1"/>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The meeting opened with a </w:t>
            </w:r>
            <w:proofErr w:type="spellStart"/>
            <w:r>
              <w:rPr>
                <w:rFonts w:asciiTheme="minorHAnsi" w:hAnsiTheme="minorHAnsi" w:cstheme="minorHAnsi"/>
                <w:bCs/>
                <w:sz w:val="20"/>
                <w:szCs w:val="20"/>
              </w:rPr>
              <w:t>karakia</w:t>
            </w:r>
            <w:proofErr w:type="spellEnd"/>
            <w:r>
              <w:rPr>
                <w:rFonts w:asciiTheme="minorHAnsi" w:hAnsiTheme="minorHAnsi" w:cstheme="minorHAnsi"/>
                <w:bCs/>
                <w:sz w:val="20"/>
                <w:szCs w:val="20"/>
              </w:rPr>
              <w:t>.</w:t>
            </w:r>
          </w:p>
          <w:p w14:paraId="4E704BE2" w14:textId="77777777" w:rsidR="00D02D75" w:rsidRPr="001E3694" w:rsidRDefault="00D02D75" w:rsidP="00D02D75">
            <w:pPr>
              <w:pStyle w:val="ListParagraph"/>
              <w:numPr>
                <w:ilvl w:val="0"/>
                <w:numId w:val="1"/>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minutes of the meeting held </w:t>
            </w:r>
            <w:r>
              <w:rPr>
                <w:rFonts w:asciiTheme="minorHAnsi" w:hAnsiTheme="minorHAnsi" w:cstheme="minorHAnsi"/>
                <w:bCs/>
                <w:sz w:val="20"/>
                <w:szCs w:val="20"/>
              </w:rPr>
              <w:t>on 2</w:t>
            </w:r>
            <w:r w:rsidRPr="00AD2704">
              <w:rPr>
                <w:rFonts w:asciiTheme="minorHAnsi" w:hAnsiTheme="minorHAnsi" w:cstheme="minorHAnsi"/>
                <w:bCs/>
                <w:sz w:val="20"/>
                <w:szCs w:val="20"/>
                <w:vertAlign w:val="superscript"/>
              </w:rPr>
              <w:t>nd</w:t>
            </w:r>
            <w:r>
              <w:rPr>
                <w:rFonts w:asciiTheme="minorHAnsi" w:hAnsiTheme="minorHAnsi" w:cstheme="minorHAnsi"/>
                <w:bCs/>
                <w:sz w:val="20"/>
                <w:szCs w:val="20"/>
              </w:rPr>
              <w:t xml:space="preserve"> August 2022</w:t>
            </w:r>
            <w:r w:rsidRPr="001E3694">
              <w:rPr>
                <w:rFonts w:asciiTheme="minorHAnsi" w:hAnsiTheme="minorHAnsi" w:cstheme="minorHAnsi"/>
                <w:bCs/>
                <w:sz w:val="20"/>
                <w:szCs w:val="20"/>
              </w:rPr>
              <w:t xml:space="preserve"> were accepted as a true and correct record.</w:t>
            </w:r>
          </w:p>
          <w:p w14:paraId="451C0D92" w14:textId="77777777" w:rsidR="00D02D75" w:rsidRPr="001E3694" w:rsidRDefault="00D02D75" w:rsidP="00D02D75">
            <w:pPr>
              <w:pStyle w:val="ListParagraph"/>
              <w:numPr>
                <w:ilvl w:val="0"/>
                <w:numId w:val="1"/>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action register was reviewed.  All actions were complete/progressing</w:t>
            </w:r>
            <w:r>
              <w:rPr>
                <w:rFonts w:asciiTheme="minorHAnsi" w:hAnsiTheme="minorHAnsi" w:cstheme="minorHAnsi"/>
                <w:bCs/>
                <w:sz w:val="20"/>
                <w:szCs w:val="20"/>
              </w:rPr>
              <w:t xml:space="preserve"> except for the Chair’s action to contact the Clinical Leads of the public centres to determine if they would be willing to share their centre reports for the Prostate Cancer Registry Outcomes with Te </w:t>
            </w:r>
            <w:proofErr w:type="spellStart"/>
            <w:r>
              <w:rPr>
                <w:rFonts w:asciiTheme="minorHAnsi" w:hAnsiTheme="minorHAnsi" w:cstheme="minorHAnsi"/>
                <w:bCs/>
                <w:sz w:val="20"/>
                <w:szCs w:val="20"/>
              </w:rPr>
              <w:t>Aho</w:t>
            </w:r>
            <w:proofErr w:type="spellEnd"/>
            <w:r>
              <w:rPr>
                <w:rFonts w:asciiTheme="minorHAnsi" w:hAnsiTheme="minorHAnsi" w:cstheme="minorHAnsi"/>
                <w:bCs/>
                <w:sz w:val="20"/>
                <w:szCs w:val="20"/>
              </w:rPr>
              <w:t xml:space="preserve"> o Te Kahu</w:t>
            </w:r>
            <w:r w:rsidRPr="001E3694">
              <w:rPr>
                <w:rFonts w:asciiTheme="minorHAnsi" w:hAnsiTheme="minorHAnsi" w:cstheme="minorHAnsi"/>
                <w:bCs/>
                <w:sz w:val="20"/>
                <w:szCs w:val="20"/>
              </w:rPr>
              <w:t>.</w:t>
            </w:r>
            <w:r>
              <w:rPr>
                <w:rFonts w:asciiTheme="minorHAnsi" w:hAnsiTheme="minorHAnsi" w:cstheme="minorHAnsi"/>
                <w:bCs/>
                <w:sz w:val="20"/>
                <w:szCs w:val="20"/>
              </w:rPr>
              <w:t xml:space="preserve">  Chair to action following this meeting. </w:t>
            </w:r>
            <w:r w:rsidRPr="001E3694">
              <w:rPr>
                <w:rFonts w:asciiTheme="minorHAnsi" w:hAnsiTheme="minorHAnsi" w:cstheme="minorHAnsi"/>
                <w:bCs/>
                <w:sz w:val="20"/>
                <w:szCs w:val="20"/>
              </w:rPr>
              <w:t xml:space="preserve">  </w:t>
            </w:r>
          </w:p>
          <w:p w14:paraId="6041662A" w14:textId="77777777" w:rsidR="00D02D75" w:rsidRPr="001E3694" w:rsidRDefault="00D02D75" w:rsidP="00D02D75">
            <w:pPr>
              <w:pStyle w:val="ListParagraph"/>
              <w:numPr>
                <w:ilvl w:val="0"/>
                <w:numId w:val="1"/>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decision register was received and noted with no changes.</w:t>
            </w:r>
          </w:p>
          <w:p w14:paraId="47F94814" w14:textId="77777777" w:rsidR="00D02D75" w:rsidRPr="001E3694" w:rsidRDefault="00D02D75" w:rsidP="00D02D75">
            <w:pPr>
              <w:pStyle w:val="ListParagraph"/>
              <w:numPr>
                <w:ilvl w:val="0"/>
                <w:numId w:val="1"/>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conflicts register was received and noted with no changes.</w:t>
            </w:r>
          </w:p>
          <w:p w14:paraId="414EF38B" w14:textId="77777777" w:rsidR="00D02D75" w:rsidRPr="001E3694" w:rsidRDefault="00D02D75" w:rsidP="00C96C11">
            <w:pPr>
              <w:tabs>
                <w:tab w:val="right" w:leader="underscore" w:pos="5670"/>
                <w:tab w:val="left" w:pos="6237"/>
              </w:tabs>
              <w:rPr>
                <w:rFonts w:asciiTheme="minorHAnsi" w:hAnsiTheme="minorHAnsi" w:cstheme="minorHAnsi"/>
                <w:bCs/>
              </w:rPr>
            </w:pPr>
          </w:p>
        </w:tc>
      </w:tr>
      <w:tr w:rsidR="00D02D75" w:rsidRPr="001E3694" w14:paraId="1F3EDA16" w14:textId="77777777" w:rsidTr="00C96C11">
        <w:trPr>
          <w:trHeight w:val="4253"/>
        </w:trPr>
        <w:tc>
          <w:tcPr>
            <w:tcW w:w="5000" w:type="pct"/>
            <w:shd w:val="clear" w:color="auto" w:fill="auto"/>
          </w:tcPr>
          <w:p w14:paraId="53097BDD" w14:textId="77777777" w:rsidR="00D02D75" w:rsidRPr="002915E0" w:rsidRDefault="00D02D75" w:rsidP="00C96C11">
            <w:pPr>
              <w:tabs>
                <w:tab w:val="right" w:leader="underscore" w:pos="5670"/>
                <w:tab w:val="left" w:pos="6237"/>
              </w:tabs>
              <w:rPr>
                <w:rFonts w:asciiTheme="minorHAnsi" w:hAnsiTheme="minorHAnsi" w:cstheme="minorHAnsi"/>
                <w:b/>
              </w:rPr>
            </w:pPr>
            <w:bookmarkStart w:id="0" w:name="_Hlk99351530"/>
            <w:r w:rsidRPr="002915E0">
              <w:rPr>
                <w:rFonts w:asciiTheme="minorHAnsi" w:hAnsiTheme="minorHAnsi" w:cstheme="minorHAnsi"/>
                <w:b/>
              </w:rPr>
              <w:lastRenderedPageBreak/>
              <w:t>Radiation therapist advanc</w:t>
            </w:r>
            <w:r>
              <w:rPr>
                <w:rFonts w:asciiTheme="minorHAnsi" w:hAnsiTheme="minorHAnsi" w:cstheme="minorHAnsi"/>
                <w:b/>
              </w:rPr>
              <w:t>ing</w:t>
            </w:r>
            <w:r w:rsidRPr="002915E0">
              <w:rPr>
                <w:rFonts w:asciiTheme="minorHAnsi" w:hAnsiTheme="minorHAnsi" w:cstheme="minorHAnsi"/>
                <w:b/>
              </w:rPr>
              <w:t xml:space="preserve"> practice roles update</w:t>
            </w:r>
          </w:p>
          <w:p w14:paraId="2DE1A46E" w14:textId="77777777" w:rsidR="00D02D75" w:rsidRPr="001E3694" w:rsidRDefault="00D02D75" w:rsidP="00C96C11">
            <w:pPr>
              <w:tabs>
                <w:tab w:val="right" w:leader="underscore" w:pos="5670"/>
                <w:tab w:val="left" w:pos="6237"/>
              </w:tabs>
              <w:rPr>
                <w:rFonts w:asciiTheme="minorHAnsi" w:hAnsiTheme="minorHAnsi" w:cstheme="minorHAnsi"/>
                <w:b/>
              </w:rPr>
            </w:pPr>
          </w:p>
          <w:p w14:paraId="446DCCF4" w14:textId="77777777" w:rsidR="00D02D75" w:rsidRDefault="00D02D75" w:rsidP="00C96C11">
            <w:pPr>
              <w:tabs>
                <w:tab w:val="right" w:leader="underscore" w:pos="5670"/>
                <w:tab w:val="left" w:pos="6237"/>
              </w:tabs>
              <w:rPr>
                <w:rFonts w:asciiTheme="minorHAnsi" w:hAnsiTheme="minorHAnsi" w:cstheme="minorHAnsi"/>
              </w:rPr>
            </w:pPr>
            <w:r>
              <w:rPr>
                <w:rFonts w:asciiTheme="minorHAnsi" w:hAnsiTheme="minorHAnsi" w:cstheme="minorHAnsi"/>
                <w:bCs/>
              </w:rPr>
              <w:t>T</w:t>
            </w:r>
            <w:r w:rsidRPr="00D96CA7">
              <w:rPr>
                <w:rFonts w:asciiTheme="minorHAnsi" w:hAnsiTheme="minorHAnsi" w:cstheme="minorHAnsi"/>
                <w:bCs/>
              </w:rPr>
              <w:t xml:space="preserve">e </w:t>
            </w:r>
            <w:proofErr w:type="spellStart"/>
            <w:r w:rsidRPr="00D96CA7">
              <w:rPr>
                <w:rFonts w:asciiTheme="minorHAnsi" w:hAnsiTheme="minorHAnsi" w:cstheme="minorHAnsi"/>
                <w:bCs/>
              </w:rPr>
              <w:t>Aho</w:t>
            </w:r>
            <w:proofErr w:type="spellEnd"/>
            <w:r w:rsidRPr="00D96CA7">
              <w:rPr>
                <w:rFonts w:asciiTheme="minorHAnsi" w:hAnsiTheme="minorHAnsi" w:cstheme="minorHAnsi"/>
                <w:bCs/>
              </w:rPr>
              <w:t xml:space="preserve"> o Te Kahu</w:t>
            </w:r>
            <w:r w:rsidRPr="007230DD">
              <w:rPr>
                <w:rFonts w:asciiTheme="minorHAnsi" w:hAnsiTheme="minorHAnsi" w:cstheme="minorHAnsi"/>
                <w:bCs/>
              </w:rPr>
              <w:t xml:space="preserve"> provided</w:t>
            </w:r>
            <w:r w:rsidRPr="007230DD">
              <w:rPr>
                <w:rFonts w:asciiTheme="minorHAnsi" w:hAnsiTheme="minorHAnsi" w:cstheme="minorHAnsi"/>
              </w:rPr>
              <w:t xml:space="preserve"> an o</w:t>
            </w:r>
            <w:r>
              <w:rPr>
                <w:rFonts w:asciiTheme="minorHAnsi" w:hAnsiTheme="minorHAnsi" w:cstheme="minorHAnsi"/>
              </w:rPr>
              <w:t xml:space="preserve">verview </w:t>
            </w:r>
          </w:p>
          <w:p w14:paraId="435C80EF" w14:textId="77777777" w:rsidR="00D02D75" w:rsidRPr="003C7BD6"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sidRPr="003C7BD6">
              <w:rPr>
                <w:rFonts w:asciiTheme="minorHAnsi" w:hAnsiTheme="minorHAnsi" w:cstheme="minorHAnsi"/>
                <w:bCs/>
                <w:sz w:val="20"/>
                <w:szCs w:val="20"/>
              </w:rPr>
              <w:t>Purpose is to gain a common understanding</w:t>
            </w:r>
            <w:r>
              <w:rPr>
                <w:rFonts w:asciiTheme="minorHAnsi" w:hAnsiTheme="minorHAnsi" w:cstheme="minorHAnsi"/>
                <w:bCs/>
                <w:sz w:val="20"/>
                <w:szCs w:val="20"/>
              </w:rPr>
              <w:t xml:space="preserve"> nationally of advancing practice roles</w:t>
            </w:r>
            <w:r w:rsidRPr="003C7BD6">
              <w:rPr>
                <w:rFonts w:asciiTheme="minorHAnsi" w:hAnsiTheme="minorHAnsi" w:cstheme="minorHAnsi"/>
                <w:bCs/>
                <w:sz w:val="20"/>
                <w:szCs w:val="20"/>
              </w:rPr>
              <w:t>.</w:t>
            </w:r>
          </w:p>
          <w:p w14:paraId="4ECB37ED" w14:textId="77777777" w:rsidR="00D02D75"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Aim is to provide departments with a guide that allows them to locally tailor advancing practice to their local service needs</w:t>
            </w:r>
            <w:r w:rsidRPr="003C7BD6">
              <w:rPr>
                <w:rFonts w:asciiTheme="minorHAnsi" w:hAnsiTheme="minorHAnsi" w:cstheme="minorHAnsi"/>
                <w:bCs/>
                <w:sz w:val="20"/>
                <w:szCs w:val="20"/>
              </w:rPr>
              <w:t>. Advanced practice internationally has been running for many years now and NZ can capture these learnings.</w:t>
            </w:r>
          </w:p>
          <w:p w14:paraId="652D5689" w14:textId="77777777" w:rsidR="00D02D75"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Knowledge base requirements – a foundation of post-graduate study. Specific advanced practice papers that come out of Monash could be used. Health related papers required, but dependant on the specifics of the role.</w:t>
            </w:r>
          </w:p>
          <w:p w14:paraId="175DC500" w14:textId="77777777" w:rsidR="00D02D75" w:rsidRPr="00A74D46"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The draft document will be going out for consultation and Te </w:t>
            </w:r>
            <w:proofErr w:type="spellStart"/>
            <w:r>
              <w:rPr>
                <w:rFonts w:asciiTheme="minorHAnsi" w:hAnsiTheme="minorHAnsi" w:cstheme="minorHAnsi"/>
                <w:bCs/>
                <w:sz w:val="20"/>
                <w:szCs w:val="20"/>
              </w:rPr>
              <w:t>Aho</w:t>
            </w:r>
            <w:proofErr w:type="spellEnd"/>
            <w:r>
              <w:rPr>
                <w:rFonts w:asciiTheme="minorHAnsi" w:hAnsiTheme="minorHAnsi" w:cstheme="minorHAnsi"/>
                <w:bCs/>
                <w:sz w:val="20"/>
                <w:szCs w:val="20"/>
              </w:rPr>
              <w:t xml:space="preserve"> o Te Kahu has engaged with their internal equity team and </w:t>
            </w:r>
            <w:proofErr w:type="spellStart"/>
            <w:r>
              <w:rPr>
                <w:rFonts w:asciiTheme="minorHAnsi" w:hAnsiTheme="minorHAnsi" w:cstheme="minorHAnsi"/>
                <w:bCs/>
                <w:sz w:val="20"/>
                <w:szCs w:val="20"/>
              </w:rPr>
              <w:t>MiRO</w:t>
            </w:r>
            <w:proofErr w:type="spellEnd"/>
            <w:r>
              <w:rPr>
                <w:rFonts w:asciiTheme="minorHAnsi" w:hAnsiTheme="minorHAnsi" w:cstheme="minorHAnsi"/>
                <w:bCs/>
                <w:sz w:val="20"/>
                <w:szCs w:val="20"/>
              </w:rPr>
              <w:t>, with equity woven through the document already to ensure all practice is culturally safe and responsive.</w:t>
            </w:r>
          </w:p>
          <w:p w14:paraId="035B54D0" w14:textId="77777777" w:rsidR="00D02D75" w:rsidRDefault="00D02D75" w:rsidP="00C96C11">
            <w:pPr>
              <w:rPr>
                <w:rFonts w:asciiTheme="minorHAnsi" w:hAnsiTheme="minorHAnsi" w:cstheme="minorHAnsi"/>
              </w:rPr>
            </w:pPr>
          </w:p>
          <w:p w14:paraId="61D171CC" w14:textId="77777777" w:rsidR="00D02D75" w:rsidRDefault="00D02D75" w:rsidP="00C96C11">
            <w:pPr>
              <w:rPr>
                <w:rFonts w:asciiTheme="minorHAnsi" w:hAnsiTheme="minorHAnsi" w:cstheme="minorHAnsi"/>
                <w:b/>
                <w:bCs/>
              </w:rPr>
            </w:pPr>
            <w:r w:rsidRPr="00D96CA7">
              <w:rPr>
                <w:rFonts w:asciiTheme="minorHAnsi" w:hAnsiTheme="minorHAnsi" w:cstheme="minorHAnsi"/>
                <w:b/>
                <w:bCs/>
              </w:rPr>
              <w:t>ROWG Discussion/Feedback</w:t>
            </w:r>
            <w:r w:rsidRPr="005E69C2">
              <w:rPr>
                <w:rFonts w:asciiTheme="minorHAnsi" w:hAnsiTheme="minorHAnsi" w:cstheme="minorHAnsi"/>
                <w:b/>
                <w:bCs/>
              </w:rPr>
              <w:t>:</w:t>
            </w:r>
          </w:p>
          <w:p w14:paraId="3B078ED4" w14:textId="77777777" w:rsidR="00D02D75" w:rsidRDefault="00D02D75" w:rsidP="00C96C11">
            <w:pPr>
              <w:rPr>
                <w:rFonts w:asciiTheme="minorHAnsi" w:hAnsiTheme="minorHAnsi" w:cstheme="minorHAnsi"/>
                <w:b/>
                <w:bCs/>
              </w:rPr>
            </w:pPr>
          </w:p>
          <w:p w14:paraId="2BFF2E30" w14:textId="77777777" w:rsidR="00D02D75" w:rsidRDefault="00D02D75" w:rsidP="00C96C11">
            <w:pPr>
              <w:rPr>
                <w:rFonts w:asciiTheme="minorHAnsi" w:hAnsiTheme="minorHAnsi" w:cstheme="minorHAnsi"/>
                <w:b/>
                <w:bCs/>
              </w:rPr>
            </w:pPr>
            <w:r w:rsidRPr="00B140B5">
              <w:rPr>
                <w:rFonts w:asciiTheme="minorHAnsi" w:hAnsiTheme="minorHAnsi" w:cstheme="minorHAnsi"/>
              </w:rPr>
              <w:t>Feedback and discussion on the presentation identified that post-graduate study could be undertaken as the role was being developed or with a person already in the role rather than a pre-requisite for this study to be complete prior to a person starting in the role.  Radiation oncology SMOs are supportive of advancing the practice of radiation therapists to assist with the workload of radiation oncologists and the workflow in the departments, but there needs to be a determination and definition of the competencies required to undertake these advance practice roles and that these competencies are achieved prior to a radiation therapist starting in an advanced practice role and maintained to ensure quality of care and clinical safety</w:t>
            </w:r>
            <w:r>
              <w:rPr>
                <w:rFonts w:asciiTheme="minorHAnsi" w:hAnsiTheme="minorHAnsi" w:cstheme="minorHAnsi"/>
                <w:b/>
                <w:bCs/>
              </w:rPr>
              <w:t>.</w:t>
            </w:r>
          </w:p>
          <w:p w14:paraId="779BB2BD" w14:textId="77777777" w:rsidR="00D02D75" w:rsidRDefault="00D02D75" w:rsidP="00C96C11">
            <w:pPr>
              <w:rPr>
                <w:rFonts w:asciiTheme="minorHAnsi" w:hAnsiTheme="minorHAnsi" w:cstheme="minorHAnsi"/>
                <w:b/>
                <w:bCs/>
              </w:rPr>
            </w:pPr>
          </w:p>
          <w:p w14:paraId="2B24EB8E" w14:textId="77777777" w:rsidR="00D02D75" w:rsidRDefault="00D02D75" w:rsidP="00C96C11">
            <w:pPr>
              <w:rPr>
                <w:rFonts w:asciiTheme="minorHAnsi" w:hAnsiTheme="minorHAnsi" w:cstheme="minorHAnsi"/>
              </w:rPr>
            </w:pPr>
            <w:r w:rsidRPr="00B140B5">
              <w:rPr>
                <w:rFonts w:asciiTheme="minorHAnsi" w:hAnsiTheme="minorHAnsi" w:cstheme="minorHAnsi"/>
              </w:rPr>
              <w:t>It was noted in the discussion that on review of the international experience of advancing practice roles and the benefits, that a further literature review was required to explore this further.</w:t>
            </w:r>
          </w:p>
          <w:p w14:paraId="426D79D5" w14:textId="77777777" w:rsidR="00D02D75" w:rsidRDefault="00D02D75" w:rsidP="00C96C11">
            <w:pPr>
              <w:rPr>
                <w:rFonts w:asciiTheme="minorHAnsi" w:hAnsiTheme="minorHAnsi" w:cstheme="minorHAnsi"/>
              </w:rPr>
            </w:pPr>
          </w:p>
          <w:p w14:paraId="7CE7B2A6" w14:textId="77777777" w:rsidR="00D02D75" w:rsidRPr="008303CC" w:rsidRDefault="00D02D75" w:rsidP="00C96C11">
            <w:pPr>
              <w:rPr>
                <w:rFonts w:asciiTheme="minorHAnsi" w:hAnsiTheme="minorHAnsi" w:cstheme="minorHAnsi"/>
              </w:rPr>
            </w:pPr>
            <w:r>
              <w:rPr>
                <w:rFonts w:asciiTheme="minorHAnsi" w:hAnsiTheme="minorHAnsi" w:cstheme="minorHAnsi"/>
              </w:rPr>
              <w:t xml:space="preserve">Question was raised as to what </w:t>
            </w:r>
            <w:r w:rsidRPr="008303CC">
              <w:rPr>
                <w:rFonts w:asciiTheme="minorHAnsi" w:hAnsiTheme="minorHAnsi" w:cstheme="minorHAnsi"/>
              </w:rPr>
              <w:t xml:space="preserve">international evidence shows for improving outcomes for the indigenous populations and improving the workforce development of indigenous health professionals in the countries of which the advancing role has been introduced. </w:t>
            </w:r>
            <w:r>
              <w:rPr>
                <w:rFonts w:asciiTheme="minorHAnsi" w:hAnsiTheme="minorHAnsi" w:cstheme="minorHAnsi"/>
              </w:rPr>
              <w:t xml:space="preserve">This is being </w:t>
            </w:r>
            <w:proofErr w:type="gramStart"/>
            <w:r>
              <w:rPr>
                <w:rFonts w:asciiTheme="minorHAnsi" w:hAnsiTheme="minorHAnsi" w:cstheme="minorHAnsi"/>
              </w:rPr>
              <w:t>looked into</w:t>
            </w:r>
            <w:proofErr w:type="gramEnd"/>
            <w:r>
              <w:rPr>
                <w:rFonts w:asciiTheme="minorHAnsi" w:hAnsiTheme="minorHAnsi" w:cstheme="minorHAnsi"/>
              </w:rPr>
              <w:t xml:space="preserve"> and a response will be provided.</w:t>
            </w:r>
          </w:p>
          <w:p w14:paraId="5FBD7513" w14:textId="77777777" w:rsidR="00D02D75" w:rsidRPr="00A933B2" w:rsidRDefault="00D02D75" w:rsidP="00C96C11">
            <w:pPr>
              <w:rPr>
                <w:rFonts w:asciiTheme="minorHAnsi" w:hAnsiTheme="minorHAnsi" w:cstheme="minorHAnsi"/>
              </w:rPr>
            </w:pPr>
          </w:p>
          <w:bookmarkEnd w:id="0"/>
          <w:p w14:paraId="024153F7" w14:textId="77777777" w:rsidR="00D02D75" w:rsidRPr="001E3694" w:rsidRDefault="00D02D75" w:rsidP="00C96C11">
            <w:pPr>
              <w:ind w:left="567"/>
              <w:rPr>
                <w:rFonts w:asciiTheme="minorHAnsi" w:hAnsiTheme="minorHAnsi" w:cstheme="minorHAnsi"/>
                <w:b/>
              </w:rPr>
            </w:pPr>
          </w:p>
        </w:tc>
      </w:tr>
      <w:tr w:rsidR="00D02D75" w:rsidRPr="001E3694" w14:paraId="0EA5F7B9" w14:textId="77777777" w:rsidTr="00C96C11">
        <w:tc>
          <w:tcPr>
            <w:tcW w:w="5000" w:type="pct"/>
            <w:shd w:val="clear" w:color="auto" w:fill="auto"/>
          </w:tcPr>
          <w:p w14:paraId="4941500A" w14:textId="77777777" w:rsidR="00D02D75" w:rsidRPr="003C7BD6" w:rsidRDefault="00D02D75" w:rsidP="00C96C11">
            <w:pPr>
              <w:tabs>
                <w:tab w:val="right" w:leader="underscore" w:pos="5670"/>
                <w:tab w:val="left" w:pos="6237"/>
              </w:tabs>
              <w:rPr>
                <w:rFonts w:asciiTheme="minorHAnsi" w:hAnsiTheme="minorHAnsi" w:cstheme="minorHAnsi"/>
                <w:b/>
                <w:bCs/>
              </w:rPr>
            </w:pPr>
            <w:r w:rsidRPr="003C7BD6">
              <w:rPr>
                <w:rFonts w:asciiTheme="minorHAnsi" w:hAnsiTheme="minorHAnsi" w:cstheme="minorHAnsi"/>
                <w:b/>
                <w:bCs/>
              </w:rPr>
              <w:t>Cancer service planning update and discussion</w:t>
            </w:r>
            <w:r>
              <w:rPr>
                <w:rFonts w:asciiTheme="minorHAnsi" w:hAnsiTheme="minorHAnsi" w:cstheme="minorHAnsi"/>
                <w:b/>
                <w:bCs/>
              </w:rPr>
              <w:t xml:space="preserve"> – Slides in meeting papers</w:t>
            </w:r>
          </w:p>
          <w:p w14:paraId="69A87C80" w14:textId="77777777" w:rsidR="00D02D75" w:rsidRDefault="00D02D75" w:rsidP="00C96C11">
            <w:pPr>
              <w:tabs>
                <w:tab w:val="right" w:leader="underscore" w:pos="5670"/>
                <w:tab w:val="left" w:pos="6237"/>
              </w:tabs>
              <w:rPr>
                <w:rFonts w:asciiTheme="minorHAnsi" w:hAnsiTheme="minorHAnsi" w:cstheme="minorHAnsi"/>
                <w:bCs/>
              </w:rPr>
            </w:pPr>
          </w:p>
          <w:p w14:paraId="7FBD37C7" w14:textId="77777777" w:rsidR="00D02D75" w:rsidRDefault="00D02D75" w:rsidP="00C96C11">
            <w:pPr>
              <w:tabs>
                <w:tab w:val="right" w:leader="underscore" w:pos="5670"/>
                <w:tab w:val="left" w:pos="6237"/>
              </w:tabs>
              <w:rPr>
                <w:rFonts w:asciiTheme="minorHAnsi" w:hAnsiTheme="minorHAnsi" w:cstheme="minorHAnsi"/>
                <w:bCs/>
              </w:rPr>
            </w:pPr>
            <w:r>
              <w:rPr>
                <w:rFonts w:asciiTheme="minorHAnsi" w:hAnsiTheme="minorHAnsi" w:cstheme="minorHAnsi"/>
                <w:bCs/>
              </w:rPr>
              <w:t xml:space="preserve">Te </w:t>
            </w:r>
            <w:proofErr w:type="spellStart"/>
            <w:r>
              <w:rPr>
                <w:rFonts w:asciiTheme="minorHAnsi" w:hAnsiTheme="minorHAnsi" w:cstheme="minorHAnsi"/>
                <w:bCs/>
              </w:rPr>
              <w:t>Aho</w:t>
            </w:r>
            <w:proofErr w:type="spellEnd"/>
            <w:r>
              <w:rPr>
                <w:rFonts w:asciiTheme="minorHAnsi" w:hAnsiTheme="minorHAnsi" w:cstheme="minorHAnsi"/>
                <w:bCs/>
              </w:rPr>
              <w:t xml:space="preserve"> o Te Kahu</w:t>
            </w:r>
            <w:r w:rsidDel="00B134EE">
              <w:rPr>
                <w:rFonts w:asciiTheme="minorHAnsi" w:hAnsiTheme="minorHAnsi" w:cstheme="minorHAnsi"/>
                <w:bCs/>
              </w:rPr>
              <w:t xml:space="preserve"> </w:t>
            </w:r>
            <w:r>
              <w:rPr>
                <w:rFonts w:asciiTheme="minorHAnsi" w:hAnsiTheme="minorHAnsi" w:cstheme="minorHAnsi"/>
                <w:bCs/>
              </w:rPr>
              <w:t>provided an overview.</w:t>
            </w:r>
          </w:p>
          <w:p w14:paraId="1911C21C" w14:textId="77777777" w:rsidR="00D02D75" w:rsidRPr="00AD2704"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sidRPr="00AD2704">
              <w:rPr>
                <w:rFonts w:asciiTheme="minorHAnsi" w:hAnsiTheme="minorHAnsi" w:cstheme="minorHAnsi"/>
                <w:bCs/>
                <w:sz w:val="20"/>
                <w:szCs w:val="20"/>
              </w:rPr>
              <w:t xml:space="preserve">A current </w:t>
            </w:r>
            <w:r>
              <w:rPr>
                <w:rFonts w:asciiTheme="minorHAnsi" w:hAnsiTheme="minorHAnsi" w:cstheme="minorHAnsi"/>
                <w:bCs/>
                <w:sz w:val="20"/>
                <w:szCs w:val="20"/>
              </w:rPr>
              <w:t xml:space="preserve">technical </w:t>
            </w:r>
            <w:r w:rsidRPr="00AD2704">
              <w:rPr>
                <w:rFonts w:asciiTheme="minorHAnsi" w:hAnsiTheme="minorHAnsi" w:cstheme="minorHAnsi"/>
                <w:bCs/>
                <w:sz w:val="20"/>
                <w:szCs w:val="20"/>
              </w:rPr>
              <w:t>state analysis has been completed</w:t>
            </w:r>
            <w:r>
              <w:rPr>
                <w:rFonts w:asciiTheme="minorHAnsi" w:hAnsiTheme="minorHAnsi" w:cstheme="minorHAnsi"/>
                <w:bCs/>
                <w:sz w:val="20"/>
                <w:szCs w:val="20"/>
              </w:rPr>
              <w:t>.</w:t>
            </w:r>
          </w:p>
          <w:p w14:paraId="5950668A" w14:textId="77777777" w:rsidR="00D02D75" w:rsidRPr="00AD2704"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sidRPr="00AD2704">
              <w:rPr>
                <w:rFonts w:asciiTheme="minorHAnsi" w:hAnsiTheme="minorHAnsi" w:cstheme="minorHAnsi"/>
                <w:bCs/>
                <w:sz w:val="20"/>
                <w:szCs w:val="20"/>
              </w:rPr>
              <w:t xml:space="preserve">Replacement </w:t>
            </w:r>
            <w:r>
              <w:rPr>
                <w:rFonts w:asciiTheme="minorHAnsi" w:hAnsiTheme="minorHAnsi" w:cstheme="minorHAnsi"/>
                <w:bCs/>
                <w:sz w:val="20"/>
                <w:szCs w:val="20"/>
              </w:rPr>
              <w:t xml:space="preserve">LINAC </w:t>
            </w:r>
            <w:r w:rsidRPr="00AD2704">
              <w:rPr>
                <w:rFonts w:asciiTheme="minorHAnsi" w:hAnsiTheme="minorHAnsi" w:cstheme="minorHAnsi"/>
                <w:bCs/>
                <w:sz w:val="20"/>
                <w:szCs w:val="20"/>
              </w:rPr>
              <w:t xml:space="preserve">programme – </w:t>
            </w:r>
            <w:r>
              <w:rPr>
                <w:rFonts w:asciiTheme="minorHAnsi" w:hAnsiTheme="minorHAnsi" w:cstheme="minorHAnsi"/>
                <w:bCs/>
                <w:sz w:val="20"/>
                <w:szCs w:val="20"/>
              </w:rPr>
              <w:t>d</w:t>
            </w:r>
            <w:r w:rsidRPr="00AD2704">
              <w:rPr>
                <w:rFonts w:asciiTheme="minorHAnsi" w:hAnsiTheme="minorHAnsi" w:cstheme="minorHAnsi"/>
                <w:bCs/>
                <w:sz w:val="20"/>
                <w:szCs w:val="20"/>
              </w:rPr>
              <w:t>ocumented LINAC replacements due and overdue around the country including service disruption</w:t>
            </w:r>
            <w:r>
              <w:rPr>
                <w:rFonts w:asciiTheme="minorHAnsi" w:hAnsiTheme="minorHAnsi" w:cstheme="minorHAnsi"/>
                <w:bCs/>
                <w:sz w:val="20"/>
                <w:szCs w:val="20"/>
              </w:rPr>
              <w:t xml:space="preserve"> experienced as a result of replacement work due to no vacant bunkers in public facilities</w:t>
            </w:r>
            <w:r w:rsidRPr="00AD2704">
              <w:rPr>
                <w:rFonts w:asciiTheme="minorHAnsi" w:hAnsiTheme="minorHAnsi" w:cstheme="minorHAnsi"/>
                <w:bCs/>
                <w:sz w:val="20"/>
                <w:szCs w:val="20"/>
              </w:rPr>
              <w:t xml:space="preserve">. </w:t>
            </w:r>
          </w:p>
          <w:p w14:paraId="7C7AA913" w14:textId="77777777" w:rsidR="00D02D75"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Additional capacity - </w:t>
            </w:r>
            <w:r w:rsidRPr="00AD2704">
              <w:rPr>
                <w:rFonts w:asciiTheme="minorHAnsi" w:hAnsiTheme="minorHAnsi" w:cstheme="minorHAnsi"/>
                <w:bCs/>
                <w:sz w:val="20"/>
                <w:szCs w:val="20"/>
              </w:rPr>
              <w:t>Increasing capacity</w:t>
            </w:r>
            <w:r>
              <w:rPr>
                <w:rFonts w:asciiTheme="minorHAnsi" w:hAnsiTheme="minorHAnsi" w:cstheme="minorHAnsi"/>
                <w:bCs/>
                <w:sz w:val="20"/>
                <w:szCs w:val="20"/>
              </w:rPr>
              <w:t xml:space="preserve"> in Aotearoa</w:t>
            </w:r>
            <w:r w:rsidRPr="00AD2704">
              <w:rPr>
                <w:rFonts w:asciiTheme="minorHAnsi" w:hAnsiTheme="minorHAnsi" w:cstheme="minorHAnsi"/>
                <w:bCs/>
                <w:sz w:val="20"/>
                <w:szCs w:val="20"/>
              </w:rPr>
              <w:t xml:space="preserve"> is required including additional </w:t>
            </w:r>
            <w:r>
              <w:rPr>
                <w:rFonts w:asciiTheme="minorHAnsi" w:hAnsiTheme="minorHAnsi" w:cstheme="minorHAnsi"/>
                <w:bCs/>
                <w:sz w:val="20"/>
                <w:szCs w:val="20"/>
              </w:rPr>
              <w:t>LINACs</w:t>
            </w:r>
            <w:r w:rsidRPr="00AD2704">
              <w:rPr>
                <w:rFonts w:asciiTheme="minorHAnsi" w:hAnsiTheme="minorHAnsi" w:cstheme="minorHAnsi"/>
                <w:bCs/>
                <w:sz w:val="20"/>
                <w:szCs w:val="20"/>
              </w:rPr>
              <w:t xml:space="preserve"> in the future</w:t>
            </w:r>
            <w:r>
              <w:rPr>
                <w:rFonts w:asciiTheme="minorHAnsi" w:hAnsiTheme="minorHAnsi" w:cstheme="minorHAnsi"/>
                <w:bCs/>
                <w:sz w:val="20"/>
                <w:szCs w:val="20"/>
              </w:rPr>
              <w:t xml:space="preserve">. </w:t>
            </w:r>
            <w:proofErr w:type="gramStart"/>
            <w:r>
              <w:rPr>
                <w:rFonts w:asciiTheme="minorHAnsi" w:hAnsiTheme="minorHAnsi" w:cstheme="minorHAnsi"/>
                <w:bCs/>
                <w:sz w:val="20"/>
                <w:szCs w:val="20"/>
              </w:rPr>
              <w:t>It’s</w:t>
            </w:r>
            <w:proofErr w:type="gramEnd"/>
            <w:r>
              <w:rPr>
                <w:rFonts w:asciiTheme="minorHAnsi" w:hAnsiTheme="minorHAnsi" w:cstheme="minorHAnsi"/>
                <w:bCs/>
                <w:sz w:val="20"/>
                <w:szCs w:val="20"/>
              </w:rPr>
              <w:t xml:space="preserve"> important to note the long</w:t>
            </w:r>
            <w:r w:rsidRPr="00082CA3">
              <w:rPr>
                <w:rFonts w:asciiTheme="minorHAnsi" w:hAnsiTheme="minorHAnsi" w:cstheme="minorHAnsi"/>
                <w:bCs/>
                <w:sz w:val="20"/>
                <w:szCs w:val="20"/>
              </w:rPr>
              <w:t xml:space="preserve"> lead in time for achieving the additional LINAC</w:t>
            </w:r>
            <w:r>
              <w:rPr>
                <w:rFonts w:asciiTheme="minorHAnsi" w:hAnsiTheme="minorHAnsi" w:cstheme="minorHAnsi"/>
                <w:bCs/>
                <w:sz w:val="20"/>
                <w:szCs w:val="20"/>
              </w:rPr>
              <w:t xml:space="preserve"> supply due to the need for additional bunkers/facilities to be built to accommodate them</w:t>
            </w:r>
            <w:r w:rsidRPr="00082CA3">
              <w:rPr>
                <w:rFonts w:asciiTheme="minorHAnsi" w:hAnsiTheme="minorHAnsi" w:cstheme="minorHAnsi"/>
                <w:bCs/>
                <w:sz w:val="20"/>
                <w:szCs w:val="20"/>
              </w:rPr>
              <w:t xml:space="preserve">. </w:t>
            </w:r>
          </w:p>
          <w:p w14:paraId="08B54228" w14:textId="77777777" w:rsidR="00D02D75" w:rsidRPr="00082CA3" w:rsidRDefault="00D02D75" w:rsidP="00D02D75">
            <w:pPr>
              <w:pStyle w:val="ListParagraph"/>
              <w:numPr>
                <w:ilvl w:val="0"/>
                <w:numId w:val="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Data on current LINAC capacity for each public centre was presented to the group for discussion. </w:t>
            </w:r>
          </w:p>
          <w:p w14:paraId="2CB79C93" w14:textId="77777777" w:rsidR="00D02D75" w:rsidRDefault="00D02D75" w:rsidP="00C96C11">
            <w:pPr>
              <w:tabs>
                <w:tab w:val="right" w:leader="underscore" w:pos="5670"/>
                <w:tab w:val="left" w:pos="6237"/>
              </w:tabs>
              <w:rPr>
                <w:rFonts w:asciiTheme="minorHAnsi" w:hAnsiTheme="minorHAnsi" w:cstheme="minorHAnsi"/>
                <w:bCs/>
              </w:rPr>
            </w:pPr>
          </w:p>
          <w:p w14:paraId="1AFE750B" w14:textId="77777777" w:rsidR="00D02D75" w:rsidRDefault="00D02D75" w:rsidP="00C96C11">
            <w:pPr>
              <w:tabs>
                <w:tab w:val="right" w:leader="underscore" w:pos="5670"/>
                <w:tab w:val="left" w:pos="6237"/>
              </w:tabs>
              <w:rPr>
                <w:rFonts w:asciiTheme="minorHAnsi" w:hAnsiTheme="minorHAnsi" w:cstheme="minorHAnsi"/>
                <w:bCs/>
              </w:rPr>
            </w:pPr>
            <w:r w:rsidRPr="007C5DC2">
              <w:rPr>
                <w:rFonts w:asciiTheme="minorHAnsi" w:hAnsiTheme="minorHAnsi" w:cstheme="minorHAnsi"/>
                <w:bCs/>
              </w:rPr>
              <w:lastRenderedPageBreak/>
              <w:t>Due to the need to increase capacity now and the inability to install additional LINACS quickly due to the need for additional bunkers, other methods of increasing capacity need to be considered in the short term and several options/scenarios were presented</w:t>
            </w:r>
            <w:r>
              <w:rPr>
                <w:rFonts w:asciiTheme="minorHAnsi" w:hAnsiTheme="minorHAnsi" w:cstheme="minorHAnsi"/>
                <w:bCs/>
              </w:rPr>
              <w:t>.</w:t>
            </w:r>
          </w:p>
          <w:p w14:paraId="2EDCDEF8" w14:textId="77777777" w:rsidR="00D02D75" w:rsidRPr="007C5DC2" w:rsidRDefault="00D02D75" w:rsidP="00C96C11">
            <w:pPr>
              <w:tabs>
                <w:tab w:val="right" w:leader="underscore" w:pos="5670"/>
                <w:tab w:val="left" w:pos="6237"/>
              </w:tabs>
              <w:rPr>
                <w:rFonts w:asciiTheme="minorHAnsi" w:hAnsiTheme="minorHAnsi" w:cstheme="minorHAnsi"/>
                <w:bCs/>
              </w:rPr>
            </w:pPr>
          </w:p>
          <w:p w14:paraId="6A629DDE" w14:textId="77777777" w:rsidR="00D02D75" w:rsidRDefault="00D02D75" w:rsidP="00C96C11">
            <w:pPr>
              <w:tabs>
                <w:tab w:val="right" w:leader="underscore" w:pos="5670"/>
                <w:tab w:val="left" w:pos="6237"/>
              </w:tabs>
              <w:rPr>
                <w:rFonts w:asciiTheme="minorHAnsi" w:hAnsiTheme="minorHAnsi" w:cstheme="minorHAnsi"/>
                <w:b/>
              </w:rPr>
            </w:pPr>
            <w:r w:rsidRPr="005E69C2">
              <w:rPr>
                <w:rFonts w:asciiTheme="minorHAnsi" w:hAnsiTheme="minorHAnsi" w:cstheme="minorHAnsi"/>
                <w:b/>
              </w:rPr>
              <w:t xml:space="preserve">ROWG </w:t>
            </w:r>
            <w:r>
              <w:rPr>
                <w:rFonts w:asciiTheme="minorHAnsi" w:hAnsiTheme="minorHAnsi" w:cstheme="minorHAnsi"/>
                <w:b/>
              </w:rPr>
              <w:t>Discussion/</w:t>
            </w:r>
            <w:r w:rsidRPr="005E69C2">
              <w:rPr>
                <w:rFonts w:asciiTheme="minorHAnsi" w:hAnsiTheme="minorHAnsi" w:cstheme="minorHAnsi"/>
                <w:b/>
              </w:rPr>
              <w:t xml:space="preserve">Feedback: </w:t>
            </w:r>
          </w:p>
          <w:p w14:paraId="644F3C51" w14:textId="77777777" w:rsidR="00D02D75" w:rsidRDefault="00D02D75" w:rsidP="00C96C11">
            <w:pPr>
              <w:tabs>
                <w:tab w:val="right" w:leader="underscore" w:pos="5670"/>
                <w:tab w:val="left" w:pos="6237"/>
              </w:tabs>
              <w:rPr>
                <w:rFonts w:asciiTheme="minorHAnsi" w:hAnsiTheme="minorHAnsi" w:cstheme="minorHAnsi"/>
                <w:b/>
              </w:rPr>
            </w:pPr>
          </w:p>
          <w:p w14:paraId="4EC9D421" w14:textId="77777777" w:rsidR="00D02D75" w:rsidRPr="00B140B5" w:rsidRDefault="00D02D75" w:rsidP="00C96C11">
            <w:pPr>
              <w:tabs>
                <w:tab w:val="right" w:leader="underscore" w:pos="5670"/>
                <w:tab w:val="left" w:pos="6237"/>
              </w:tabs>
              <w:rPr>
                <w:rFonts w:asciiTheme="minorHAnsi" w:hAnsiTheme="minorHAnsi" w:cstheme="minorHAnsi"/>
                <w:bCs/>
              </w:rPr>
            </w:pPr>
            <w:r w:rsidRPr="00B140B5">
              <w:rPr>
                <w:rFonts w:asciiTheme="minorHAnsi" w:hAnsiTheme="minorHAnsi" w:cstheme="minorHAnsi"/>
                <w:bCs/>
              </w:rPr>
              <w:t>It was acknowledged that many centres were already optimising their capacity as best they could and whilst some additional options could and would be considered by centres these changes may not be sustainable in the long term.  There also needs to be consideration of how technology will change in the future.  It was agreed there needs to be development of a model of care for the delivery of radiation oncology services in New Zealand and aim to standardise departmental workflow and operations with national oversight of waiting times etc.</w:t>
            </w:r>
          </w:p>
          <w:p w14:paraId="2FDBD4A0" w14:textId="77777777" w:rsidR="00D02D75" w:rsidRPr="00B140B5" w:rsidRDefault="00D02D75" w:rsidP="00C96C11">
            <w:pPr>
              <w:tabs>
                <w:tab w:val="right" w:leader="underscore" w:pos="5670"/>
                <w:tab w:val="left" w:pos="6237"/>
              </w:tabs>
              <w:rPr>
                <w:rFonts w:asciiTheme="minorHAnsi" w:hAnsiTheme="minorHAnsi" w:cstheme="minorHAnsi"/>
                <w:bCs/>
              </w:rPr>
            </w:pPr>
          </w:p>
          <w:p w14:paraId="1F78C16A" w14:textId="77777777" w:rsidR="00D02D75" w:rsidRPr="00A933B2" w:rsidRDefault="00D02D75" w:rsidP="00C96C11">
            <w:pPr>
              <w:tabs>
                <w:tab w:val="right" w:leader="underscore" w:pos="5670"/>
                <w:tab w:val="left" w:pos="6237"/>
              </w:tabs>
              <w:rPr>
                <w:rFonts w:asciiTheme="minorHAnsi" w:hAnsiTheme="minorHAnsi" w:cstheme="minorHAnsi"/>
                <w:bCs/>
              </w:rPr>
            </w:pPr>
            <w:r w:rsidRPr="00B140B5">
              <w:rPr>
                <w:rFonts w:asciiTheme="minorHAnsi" w:hAnsiTheme="minorHAnsi" w:cstheme="minorHAnsi"/>
                <w:bCs/>
              </w:rPr>
              <w:t>The Model of Care is the next deliverable of the CSP programme and it was agreed with ROWG that a small interest group and workshop would be convened early next year to develop this work further and provided to the full RO</w:t>
            </w:r>
            <w:r>
              <w:rPr>
                <w:rFonts w:asciiTheme="minorHAnsi" w:hAnsiTheme="minorHAnsi" w:cstheme="minorHAnsi"/>
                <w:bCs/>
              </w:rPr>
              <w:t>W</w:t>
            </w:r>
            <w:r w:rsidRPr="00B140B5">
              <w:rPr>
                <w:rFonts w:asciiTheme="minorHAnsi" w:hAnsiTheme="minorHAnsi" w:cstheme="minorHAnsi"/>
                <w:bCs/>
              </w:rPr>
              <w:t xml:space="preserve">G quorum for feedback.  </w:t>
            </w:r>
            <w:r w:rsidRPr="006A220F">
              <w:rPr>
                <w:rFonts w:asciiTheme="minorHAnsi" w:hAnsiTheme="minorHAnsi" w:cstheme="minorHAnsi"/>
                <w:bCs/>
              </w:rPr>
              <w:t>An email will be sent out to introduce the Model of Care work and request involvement.</w:t>
            </w:r>
          </w:p>
          <w:p w14:paraId="76A0B754" w14:textId="77777777" w:rsidR="00D02D75" w:rsidRPr="001E3694" w:rsidRDefault="00D02D75" w:rsidP="00C96C11">
            <w:pPr>
              <w:tabs>
                <w:tab w:val="right" w:leader="underscore" w:pos="5670"/>
                <w:tab w:val="left" w:pos="6237"/>
              </w:tabs>
              <w:rPr>
                <w:rFonts w:asciiTheme="minorHAnsi" w:hAnsiTheme="minorHAnsi" w:cstheme="minorHAnsi"/>
                <w:iCs/>
              </w:rPr>
            </w:pPr>
            <w:r>
              <w:rPr>
                <w:rFonts w:asciiTheme="minorHAnsi" w:hAnsiTheme="minorHAnsi" w:cstheme="minorHAnsi"/>
                <w:bCs/>
              </w:rPr>
              <w:t xml:space="preserve"> </w:t>
            </w:r>
          </w:p>
        </w:tc>
      </w:tr>
      <w:tr w:rsidR="00D02D75" w:rsidRPr="001E3694" w14:paraId="0290CBD1" w14:textId="77777777" w:rsidTr="00C96C11">
        <w:tc>
          <w:tcPr>
            <w:tcW w:w="5000" w:type="pct"/>
            <w:shd w:val="clear" w:color="auto" w:fill="auto"/>
          </w:tcPr>
          <w:p w14:paraId="101D1E65" w14:textId="77777777" w:rsidR="00D02D75" w:rsidRDefault="00D02D75" w:rsidP="00C96C11">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lastRenderedPageBreak/>
              <w:t>O</w:t>
            </w:r>
            <w:r w:rsidRPr="00DE3E86">
              <w:rPr>
                <w:rStyle w:val="normaltextrun"/>
                <w:rFonts w:asciiTheme="minorHAnsi" w:hAnsiTheme="minorHAnsi" w:cstheme="minorHAnsi"/>
                <w:b/>
                <w:bCs/>
                <w:color w:val="000000"/>
                <w:sz w:val="20"/>
                <w:szCs w:val="20"/>
              </w:rPr>
              <w:t>ther Business</w:t>
            </w:r>
          </w:p>
          <w:p w14:paraId="4823C648" w14:textId="77777777" w:rsidR="00D02D75" w:rsidRPr="001E3694" w:rsidRDefault="00D02D75" w:rsidP="00C96C11">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Pr>
                <w:rStyle w:val="normaltextrun"/>
                <w:b/>
                <w:color w:val="000000"/>
              </w:rPr>
              <w:t xml:space="preserve"> </w:t>
            </w:r>
          </w:p>
          <w:p w14:paraId="1F7A9DD6" w14:textId="77777777" w:rsidR="00D02D75" w:rsidRPr="006579DD" w:rsidRDefault="00D02D75" w:rsidP="00C96C11">
            <w:pPr>
              <w:pStyle w:val="paragraph"/>
              <w:spacing w:before="0" w:beforeAutospacing="0" w:after="0" w:afterAutospacing="0"/>
              <w:textAlignment w:val="baseline"/>
              <w:rPr>
                <w:rFonts w:asciiTheme="minorHAnsi" w:hAnsiTheme="minorHAnsi" w:cstheme="minorHAnsi"/>
                <w:bCs/>
                <w:sz w:val="20"/>
                <w:szCs w:val="20"/>
              </w:rPr>
            </w:pPr>
            <w:hyperlink r:id="rId6" w:history="1">
              <w:r w:rsidRPr="00FF05D9">
                <w:rPr>
                  <w:rStyle w:val="Hyperlink"/>
                  <w:rFonts w:asciiTheme="minorHAnsi" w:hAnsiTheme="minorHAnsi" w:cstheme="minorHAnsi"/>
                  <w:bCs/>
                  <w:sz w:val="20"/>
                  <w:szCs w:val="20"/>
                </w:rPr>
                <w:t xml:space="preserve">Te </w:t>
              </w:r>
              <w:proofErr w:type="spellStart"/>
              <w:r w:rsidRPr="00FF05D9">
                <w:rPr>
                  <w:rStyle w:val="Hyperlink"/>
                  <w:rFonts w:asciiTheme="minorHAnsi" w:hAnsiTheme="minorHAnsi" w:cstheme="minorHAnsi"/>
                  <w:bCs/>
                  <w:sz w:val="20"/>
                  <w:szCs w:val="20"/>
                </w:rPr>
                <w:t>Pae</w:t>
              </w:r>
              <w:proofErr w:type="spellEnd"/>
              <w:r w:rsidRPr="00FF05D9">
                <w:rPr>
                  <w:rStyle w:val="Hyperlink"/>
                  <w:rFonts w:asciiTheme="minorHAnsi" w:hAnsiTheme="minorHAnsi" w:cstheme="minorHAnsi"/>
                  <w:bCs/>
                  <w:sz w:val="20"/>
                  <w:szCs w:val="20"/>
                </w:rPr>
                <w:t xml:space="preserve"> Tata – Interim New Zealand Health Plan 2022</w:t>
              </w:r>
            </w:hyperlink>
            <w:r>
              <w:rPr>
                <w:rFonts w:asciiTheme="minorHAnsi" w:hAnsiTheme="minorHAnsi" w:cstheme="minorHAnsi"/>
                <w:bCs/>
                <w:sz w:val="20"/>
                <w:szCs w:val="20"/>
              </w:rPr>
              <w:t xml:space="preserve"> – paper for noting.</w:t>
            </w:r>
          </w:p>
          <w:p w14:paraId="3E05E0E0" w14:textId="77777777" w:rsidR="00D02D75" w:rsidRPr="003C7BD6" w:rsidRDefault="00D02D75" w:rsidP="00C96C11">
            <w:pPr>
              <w:pStyle w:val="paragraph"/>
              <w:spacing w:before="0" w:beforeAutospacing="0" w:after="0" w:afterAutospacing="0"/>
              <w:textAlignment w:val="baseline"/>
              <w:rPr>
                <w:rFonts w:asciiTheme="minorHAnsi" w:hAnsiTheme="minorHAnsi" w:cstheme="minorHAnsi"/>
                <w:bCs/>
                <w:sz w:val="20"/>
                <w:szCs w:val="20"/>
                <w:highlight w:val="yellow"/>
              </w:rPr>
            </w:pPr>
          </w:p>
        </w:tc>
      </w:tr>
      <w:tr w:rsidR="00D02D75" w:rsidRPr="001E3694" w14:paraId="1CDFAD6C" w14:textId="77777777" w:rsidTr="00C96C11">
        <w:tc>
          <w:tcPr>
            <w:tcW w:w="5000" w:type="pct"/>
            <w:shd w:val="clear" w:color="auto" w:fill="auto"/>
          </w:tcPr>
          <w:p w14:paraId="07E7CD9F" w14:textId="77777777" w:rsidR="00D02D75" w:rsidRPr="001E3694" w:rsidRDefault="00D02D75" w:rsidP="00C96C11">
            <w:pPr>
              <w:tabs>
                <w:tab w:val="right" w:leader="underscore" w:pos="5670"/>
                <w:tab w:val="left" w:pos="6237"/>
              </w:tabs>
              <w:rPr>
                <w:rFonts w:asciiTheme="minorHAnsi" w:hAnsiTheme="minorHAnsi" w:cstheme="minorHAnsi"/>
                <w:b/>
              </w:rPr>
            </w:pPr>
            <w:r w:rsidRPr="001E3694">
              <w:rPr>
                <w:rFonts w:asciiTheme="minorHAnsi" w:hAnsiTheme="minorHAnsi" w:cstheme="minorHAnsi"/>
                <w:b/>
              </w:rPr>
              <w:t>Next Meetings:</w:t>
            </w:r>
          </w:p>
          <w:p w14:paraId="62C8052F" w14:textId="77777777" w:rsidR="00D02D75" w:rsidRPr="001E3694" w:rsidRDefault="00D02D75" w:rsidP="00C96C11">
            <w:pPr>
              <w:tabs>
                <w:tab w:val="right" w:leader="underscore" w:pos="5670"/>
                <w:tab w:val="left" w:pos="6237"/>
              </w:tabs>
              <w:rPr>
                <w:rFonts w:asciiTheme="minorHAnsi" w:hAnsiTheme="minorHAnsi" w:cstheme="minorHAnsi"/>
                <w:i/>
              </w:rPr>
            </w:pPr>
          </w:p>
          <w:p w14:paraId="2E7BC44B" w14:textId="77777777" w:rsidR="00D02D75" w:rsidRPr="000222E7" w:rsidRDefault="00D02D75" w:rsidP="00C96C11">
            <w:pPr>
              <w:tabs>
                <w:tab w:val="right" w:leader="underscore" w:pos="5670"/>
                <w:tab w:val="left" w:pos="6237"/>
              </w:tabs>
              <w:rPr>
                <w:rFonts w:asciiTheme="minorHAnsi" w:hAnsiTheme="minorHAnsi" w:cstheme="minorHAnsi"/>
                <w:iCs/>
              </w:rPr>
            </w:pPr>
            <w:r w:rsidRPr="000222E7">
              <w:rPr>
                <w:rFonts w:asciiTheme="minorHAnsi" w:hAnsiTheme="minorHAnsi" w:cstheme="minorHAnsi"/>
                <w:iCs/>
              </w:rPr>
              <w:t>16 May and 21 November</w:t>
            </w:r>
            <w:r>
              <w:rPr>
                <w:rFonts w:asciiTheme="minorHAnsi" w:hAnsiTheme="minorHAnsi" w:cstheme="minorHAnsi"/>
                <w:iCs/>
              </w:rPr>
              <w:t xml:space="preserve"> 2023, </w:t>
            </w:r>
            <w:proofErr w:type="spellStart"/>
            <w:r>
              <w:rPr>
                <w:rFonts w:asciiTheme="minorHAnsi" w:hAnsiTheme="minorHAnsi" w:cstheme="minorHAnsi"/>
                <w:iCs/>
              </w:rPr>
              <w:t>Rydges</w:t>
            </w:r>
            <w:proofErr w:type="spellEnd"/>
            <w:r>
              <w:rPr>
                <w:rFonts w:asciiTheme="minorHAnsi" w:hAnsiTheme="minorHAnsi" w:cstheme="minorHAnsi"/>
                <w:iCs/>
              </w:rPr>
              <w:t>, Wellington Airport</w:t>
            </w:r>
          </w:p>
          <w:p w14:paraId="5D262ED6" w14:textId="77777777" w:rsidR="00D02D75" w:rsidRPr="001E3694" w:rsidRDefault="00D02D75" w:rsidP="00C96C11">
            <w:pPr>
              <w:tabs>
                <w:tab w:val="right" w:leader="underscore" w:pos="5670"/>
                <w:tab w:val="left" w:pos="6237"/>
              </w:tabs>
              <w:rPr>
                <w:rFonts w:asciiTheme="minorHAnsi" w:hAnsiTheme="minorHAnsi" w:cstheme="minorHAnsi"/>
                <w:b/>
                <w:i/>
              </w:rPr>
            </w:pPr>
          </w:p>
        </w:tc>
      </w:tr>
      <w:tr w:rsidR="00D02D75" w:rsidRPr="001E3694" w14:paraId="394F18A5" w14:textId="77777777" w:rsidTr="00C96C11">
        <w:tc>
          <w:tcPr>
            <w:tcW w:w="5000" w:type="pct"/>
            <w:shd w:val="clear" w:color="auto" w:fill="auto"/>
          </w:tcPr>
          <w:p w14:paraId="4C0CCE5E" w14:textId="77777777" w:rsidR="00D02D75" w:rsidRDefault="00D02D75" w:rsidP="00C96C11">
            <w:pPr>
              <w:tabs>
                <w:tab w:val="right" w:leader="underscore" w:pos="5670"/>
                <w:tab w:val="left" w:pos="6237"/>
              </w:tabs>
              <w:rPr>
                <w:rFonts w:asciiTheme="minorHAnsi" w:hAnsiTheme="minorHAnsi" w:cstheme="minorHAnsi"/>
                <w:b/>
              </w:rPr>
            </w:pPr>
            <w:r w:rsidRPr="001E3694">
              <w:rPr>
                <w:rFonts w:asciiTheme="minorHAnsi" w:hAnsiTheme="minorHAnsi" w:cstheme="minorHAnsi"/>
                <w:b/>
              </w:rPr>
              <w:t>Close</w:t>
            </w:r>
          </w:p>
          <w:p w14:paraId="2255C697" w14:textId="77777777" w:rsidR="00D02D75" w:rsidRPr="001E3694" w:rsidRDefault="00D02D75" w:rsidP="00C96C11">
            <w:pPr>
              <w:tabs>
                <w:tab w:val="right" w:leader="underscore" w:pos="5670"/>
                <w:tab w:val="left" w:pos="6237"/>
              </w:tabs>
              <w:rPr>
                <w:rFonts w:asciiTheme="minorHAnsi" w:hAnsiTheme="minorHAnsi" w:cstheme="minorHAnsi"/>
                <w:b/>
              </w:rPr>
            </w:pPr>
          </w:p>
          <w:p w14:paraId="4FB04B8C" w14:textId="77777777" w:rsidR="00D02D75" w:rsidRPr="001E3694" w:rsidRDefault="00D02D75" w:rsidP="00C96C11">
            <w:pPr>
              <w:pStyle w:val="MOHBodyTExt"/>
              <w:ind w:left="0"/>
              <w:jc w:val="left"/>
              <w:rPr>
                <w:rFonts w:asciiTheme="minorHAnsi" w:hAnsiTheme="minorHAnsi" w:cstheme="minorHAnsi"/>
                <w:lang w:val="en-NZ"/>
              </w:rPr>
            </w:pPr>
            <w:r w:rsidRPr="001E3694">
              <w:rPr>
                <w:rFonts w:asciiTheme="minorHAnsi" w:hAnsiTheme="minorHAnsi" w:cstheme="minorHAnsi"/>
                <w:lang w:val="en-NZ"/>
              </w:rPr>
              <w:t>The meeting closed</w:t>
            </w:r>
            <w:r>
              <w:rPr>
                <w:rFonts w:asciiTheme="minorHAnsi" w:hAnsiTheme="minorHAnsi" w:cstheme="minorHAnsi"/>
                <w:lang w:val="en-NZ"/>
              </w:rPr>
              <w:t xml:space="preserve"> </w:t>
            </w:r>
            <w:r>
              <w:t xml:space="preserve">with a </w:t>
            </w:r>
            <w:proofErr w:type="spellStart"/>
            <w:r>
              <w:t>k</w:t>
            </w:r>
            <w:r w:rsidRPr="00671288">
              <w:t>arakia</w:t>
            </w:r>
            <w:proofErr w:type="spellEnd"/>
            <w:r w:rsidRPr="001E3694">
              <w:rPr>
                <w:rFonts w:asciiTheme="minorHAnsi" w:hAnsiTheme="minorHAnsi" w:cstheme="minorHAnsi"/>
                <w:lang w:val="en-NZ"/>
              </w:rPr>
              <w:t xml:space="preserve"> at </w:t>
            </w:r>
            <w:r>
              <w:rPr>
                <w:rFonts w:asciiTheme="minorHAnsi" w:hAnsiTheme="minorHAnsi" w:cstheme="minorHAnsi"/>
                <w:lang w:val="en-NZ"/>
              </w:rPr>
              <w:t>1:30pm</w:t>
            </w:r>
          </w:p>
        </w:tc>
      </w:tr>
    </w:tbl>
    <w:p w14:paraId="2A71432A" w14:textId="77777777" w:rsidR="00D02D75" w:rsidRPr="00775034" w:rsidRDefault="00D02D75" w:rsidP="00D02D75">
      <w:pPr>
        <w:tabs>
          <w:tab w:val="right" w:leader="underscore" w:pos="5670"/>
          <w:tab w:val="left" w:pos="6237"/>
        </w:tabs>
        <w:rPr>
          <w:rFonts w:ascii="Calibri" w:hAnsi="Calibri" w:cs="Calibri"/>
        </w:rPr>
      </w:pPr>
    </w:p>
    <w:p w14:paraId="562A7833" w14:textId="77777777" w:rsidR="00D02D75" w:rsidRDefault="00D02D75"/>
    <w:sectPr w:rsidR="00D02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A0339"/>
    <w:multiLevelType w:val="hybridMultilevel"/>
    <w:tmpl w:val="C122E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AC6C47"/>
    <w:multiLevelType w:val="hybridMultilevel"/>
    <w:tmpl w:val="46C2F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057312922">
    <w:abstractNumId w:val="1"/>
  </w:num>
  <w:num w:numId="2" w16cid:durableId="91108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75"/>
    <w:rsid w:val="00A50908"/>
    <w:rsid w:val="00B0342B"/>
    <w:rsid w:val="00D02D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260A"/>
  <w15:chartTrackingRefBased/>
  <w15:docId w15:val="{2E5F5E96-CB65-497C-9FB7-0E92EFAF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D75"/>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02D75"/>
    <w:pPr>
      <w:spacing w:before="120" w:after="120" w:line="240" w:lineRule="auto"/>
    </w:pPr>
    <w:rPr>
      <w:rFonts w:ascii="Arial" w:eastAsia="Times New Roman" w:hAnsi="Arial" w:cs="Times"/>
      <w:kern w:val="0"/>
      <w:sz w:val="24"/>
      <w:szCs w:val="24"/>
      <w:lang w:eastAsia="en-GB"/>
      <w14:ligatures w14:val="none"/>
    </w:rPr>
  </w:style>
  <w:style w:type="paragraph" w:styleId="ListParagraph">
    <w:name w:val="List Paragraph"/>
    <w:basedOn w:val="Normal"/>
    <w:uiPriority w:val="34"/>
    <w:qFormat/>
    <w:rsid w:val="00D02D75"/>
    <w:pPr>
      <w:spacing w:after="0" w:line="240" w:lineRule="auto"/>
      <w:ind w:left="720"/>
      <w:contextualSpacing/>
    </w:pPr>
    <w:rPr>
      <w:rFonts w:ascii="Arial" w:eastAsia="Times New Roman" w:hAnsi="Arial" w:cs="Times"/>
      <w:kern w:val="0"/>
      <w:sz w:val="24"/>
      <w:szCs w:val="24"/>
      <w:lang w:eastAsia="en-GB"/>
      <w14:ligatures w14:val="none"/>
    </w:rPr>
  </w:style>
  <w:style w:type="character" w:styleId="Hyperlink">
    <w:name w:val="Hyperlink"/>
    <w:basedOn w:val="DefaultParagraphFont"/>
    <w:unhideWhenUsed/>
    <w:rsid w:val="00D02D75"/>
    <w:rPr>
      <w:color w:val="0563C1" w:themeColor="hyperlink"/>
      <w:u w:val="single"/>
    </w:rPr>
  </w:style>
  <w:style w:type="paragraph" w:customStyle="1" w:styleId="MOHBodyTExt">
    <w:name w:val="MOH Body TExt"/>
    <w:link w:val="MOHBodyTExtChar"/>
    <w:rsid w:val="00D02D75"/>
    <w:pPr>
      <w:pBdr>
        <w:top w:val="nil"/>
        <w:left w:val="nil"/>
        <w:bottom w:val="nil"/>
        <w:right w:val="nil"/>
        <w:between w:val="nil"/>
        <w:bar w:val="nil"/>
      </w:pBdr>
      <w:spacing w:after="0" w:line="240" w:lineRule="auto"/>
      <w:ind w:left="567"/>
      <w:jc w:val="both"/>
    </w:pPr>
    <w:rPr>
      <w:rFonts w:ascii="Calibri" w:eastAsia="Calibri" w:hAnsi="Calibri" w:cs="Calibri"/>
      <w:color w:val="000000"/>
      <w:kern w:val="0"/>
      <w:u w:color="000000"/>
      <w:bdr w:val="nil"/>
      <w:lang w:val="en-US" w:eastAsia="en-NZ"/>
      <w14:ligatures w14:val="none"/>
    </w:rPr>
  </w:style>
  <w:style w:type="character" w:customStyle="1" w:styleId="MOHBodyTExtChar">
    <w:name w:val="MOH Body TExt Char"/>
    <w:basedOn w:val="DefaultParagraphFont"/>
    <w:link w:val="MOHBodyTExt"/>
    <w:rsid w:val="00D02D75"/>
    <w:rPr>
      <w:rFonts w:ascii="Calibri" w:eastAsia="Calibri" w:hAnsi="Calibri" w:cs="Calibri"/>
      <w:color w:val="000000"/>
      <w:kern w:val="0"/>
      <w:u w:color="000000"/>
      <w:bdr w:val="nil"/>
      <w:lang w:val="en-US" w:eastAsia="en-NZ"/>
      <w14:ligatures w14:val="none"/>
    </w:rPr>
  </w:style>
  <w:style w:type="paragraph" w:customStyle="1" w:styleId="paragraph">
    <w:name w:val="paragraph"/>
    <w:basedOn w:val="Normal"/>
    <w:rsid w:val="00D02D7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normaltextrun">
    <w:name w:val="normaltextrun"/>
    <w:basedOn w:val="DefaultParagraphFont"/>
    <w:rsid w:val="00D02D75"/>
  </w:style>
  <w:style w:type="character" w:customStyle="1" w:styleId="eop">
    <w:name w:val="eop"/>
    <w:basedOn w:val="DefaultParagraphFont"/>
    <w:rsid w:val="00D02D75"/>
  </w:style>
  <w:style w:type="character" w:customStyle="1" w:styleId="scxw214875803">
    <w:name w:val="scxw214875803"/>
    <w:basedOn w:val="DefaultParagraphFont"/>
    <w:rsid w:val="00D0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whatuora.govt.nz/publications/te-pae-tata-interim-new-zealand-health-plan-2022/"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B2166-910B-4837-B201-04BD84EBC822}"/>
</file>

<file path=customXml/itemProps2.xml><?xml version="1.0" encoding="utf-8"?>
<ds:datastoreItem xmlns:ds="http://schemas.openxmlformats.org/officeDocument/2006/customXml" ds:itemID="{73E28943-0175-4625-A888-2A3749F0EB4D}"/>
</file>

<file path=customXml/itemProps3.xml><?xml version="1.0" encoding="utf-8"?>
<ds:datastoreItem xmlns:ds="http://schemas.openxmlformats.org/officeDocument/2006/customXml" ds:itemID="{4BD3633F-19FE-4A73-90C5-2413DDE35C13}"/>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 Lee</dc:creator>
  <cp:keywords/>
  <dc:description/>
  <cp:lastModifiedBy>Loreen Lee</cp:lastModifiedBy>
  <cp:revision>1</cp:revision>
  <dcterms:created xsi:type="dcterms:W3CDTF">2023-05-23T03:20:00Z</dcterms:created>
  <dcterms:modified xsi:type="dcterms:W3CDTF">2023-05-23T03:22:00Z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