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5F6F8"/>
        <w:tblCellMar>
          <w:left w:w="0" w:type="dxa"/>
          <w:right w:w="0" w:type="dxa"/>
        </w:tblCellMar>
        <w:tblLook w:val="04A0" w:firstRow="1" w:lastRow="0" w:firstColumn="1" w:lastColumn="0" w:noHBand="0" w:noVBand="1"/>
      </w:tblPr>
      <w:tblGrid>
        <w:gridCol w:w="9026"/>
      </w:tblGrid>
      <w:tr w:rsidR="00BC384C" w14:paraId="36419D63" w14:textId="77777777" w:rsidTr="00BC384C">
        <w:tc>
          <w:tcPr>
            <w:tcW w:w="0" w:type="auto"/>
            <w:shd w:val="clear" w:color="auto" w:fill="F5F6F8"/>
            <w:vAlign w:val="center"/>
            <w:hideMark/>
          </w:tcPr>
          <w:tbl>
            <w:tblPr>
              <w:tblW w:w="0" w:type="auto"/>
              <w:jc w:val="center"/>
              <w:tblCellMar>
                <w:left w:w="0" w:type="dxa"/>
                <w:right w:w="0" w:type="dxa"/>
              </w:tblCellMar>
              <w:tblLook w:val="04A0" w:firstRow="1" w:lastRow="0" w:firstColumn="1" w:lastColumn="0" w:noHBand="0" w:noVBand="1"/>
            </w:tblPr>
            <w:tblGrid>
              <w:gridCol w:w="4200"/>
              <w:gridCol w:w="4200"/>
              <w:gridCol w:w="600"/>
            </w:tblGrid>
            <w:tr w:rsidR="00BC384C" w14:paraId="54C853A4" w14:textId="77777777">
              <w:trPr>
                <w:gridAfter w:val="1"/>
                <w:wAfter w:w="600" w:type="dxa"/>
                <w:jc w:val="center"/>
              </w:trPr>
              <w:tc>
                <w:tcPr>
                  <w:tcW w:w="4200" w:type="dxa"/>
                  <w:tcMar>
                    <w:top w:w="0" w:type="dxa"/>
                    <w:left w:w="0" w:type="dxa"/>
                    <w:bottom w:w="120" w:type="dxa"/>
                    <w:right w:w="0" w:type="dxa"/>
                  </w:tcMar>
                  <w:hideMark/>
                </w:tcPr>
                <w:p w14:paraId="0E4E5439" w14:textId="77777777" w:rsidR="00BC384C" w:rsidRDefault="00BC384C"/>
              </w:tc>
              <w:tc>
                <w:tcPr>
                  <w:tcW w:w="4200" w:type="dxa"/>
                  <w:tcMar>
                    <w:top w:w="0" w:type="dxa"/>
                    <w:left w:w="0" w:type="dxa"/>
                    <w:bottom w:w="120" w:type="dxa"/>
                    <w:right w:w="0" w:type="dxa"/>
                  </w:tcMar>
                  <w:hideMark/>
                </w:tcPr>
                <w:p w14:paraId="6E01C3FB" w14:textId="77777777" w:rsidR="00BC384C" w:rsidRDefault="00BC384C">
                  <w:pPr>
                    <w:pStyle w:val="NormalWeb"/>
                    <w:spacing w:before="0" w:beforeAutospacing="0" w:after="0" w:afterAutospacing="0" w:line="285" w:lineRule="atLeast"/>
                    <w:jc w:val="right"/>
                    <w:rPr>
                      <w:rFonts w:ascii="Arial" w:hAnsi="Arial" w:cs="Arial"/>
                      <w:color w:val="717A8A"/>
                      <w:sz w:val="18"/>
                      <w:szCs w:val="18"/>
                    </w:rPr>
                  </w:pPr>
                  <w:r>
                    <w:rPr>
                      <w:rFonts w:ascii="Arial" w:hAnsi="Arial" w:cs="Arial"/>
                      <w:color w:val="717A8A"/>
                      <w:sz w:val="18"/>
                      <w:szCs w:val="18"/>
                    </w:rPr>
                    <w:t xml:space="preserve">No images? </w:t>
                  </w:r>
                  <w:hyperlink r:id="rId5" w:history="1">
                    <w:r>
                      <w:rPr>
                        <w:rStyle w:val="Hyperlink"/>
                        <w:rFonts w:ascii="Arial" w:hAnsi="Arial" w:cs="Arial"/>
                        <w:color w:val="717A8A"/>
                        <w:sz w:val="18"/>
                        <w:szCs w:val="18"/>
                      </w:rPr>
                      <w:t>Click here</w:t>
                    </w:r>
                  </w:hyperlink>
                </w:p>
              </w:tc>
            </w:tr>
            <w:tr w:rsidR="00BC384C" w14:paraId="6BD50320" w14:textId="77777777">
              <w:trPr>
                <w:jc w:val="center"/>
              </w:trPr>
              <w:tc>
                <w:tcPr>
                  <w:tcW w:w="9000" w:type="dxa"/>
                  <w:gridSpan w:val="3"/>
                  <w:vAlign w:val="center"/>
                  <w:hideMark/>
                </w:tcPr>
                <w:p w14:paraId="243DA44E" w14:textId="6241D3A9" w:rsidR="00BC384C" w:rsidRDefault="00BC384C">
                  <w:pPr>
                    <w:spacing w:line="480" w:lineRule="atLeast"/>
                    <w:rPr>
                      <w:rFonts w:ascii="Arial" w:hAnsi="Arial" w:cs="Arial"/>
                      <w:color w:val="41637E"/>
                      <w:sz w:val="39"/>
                      <w:szCs w:val="39"/>
                    </w:rPr>
                  </w:pPr>
                  <w:r>
                    <w:rPr>
                      <w:rFonts w:ascii="Arial" w:hAnsi="Arial" w:cs="Arial"/>
                      <w:noProof/>
                      <w:color w:val="41637E"/>
                      <w:sz w:val="39"/>
                      <w:szCs w:val="39"/>
                    </w:rPr>
                    <w:drawing>
                      <wp:inline distT="0" distB="0" distL="0" distR="0" wp14:anchorId="28654222" wp14:editId="0A1BA97D">
                        <wp:extent cx="2057400" cy="876300"/>
                        <wp:effectExtent l="0" t="0" r="0" b="0"/>
                        <wp:docPr id="13" name="Picture 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inline>
                    </w:drawing>
                  </w:r>
                </w:p>
              </w:tc>
            </w:tr>
            <w:tr w:rsidR="00BC384C" w14:paraId="1A3136E2" w14:textId="77777777">
              <w:trPr>
                <w:jc w:val="center"/>
              </w:trPr>
              <w:tc>
                <w:tcPr>
                  <w:tcW w:w="9000" w:type="dxa"/>
                  <w:gridSpan w:val="3"/>
                  <w:shd w:val="clear" w:color="auto" w:fill="FFFFFF"/>
                  <w:vAlign w:val="center"/>
                  <w:hideMark/>
                </w:tcPr>
                <w:p w14:paraId="65E5C4B4" w14:textId="4B07B7D4" w:rsidR="00BC384C" w:rsidRDefault="00BC384C">
                  <w:pPr>
                    <w:spacing w:line="285" w:lineRule="atLeast"/>
                    <w:rPr>
                      <w:rFonts w:ascii="Arial" w:hAnsi="Arial" w:cs="Arial"/>
                      <w:color w:val="717A8A"/>
                      <w:sz w:val="18"/>
                      <w:szCs w:val="18"/>
                    </w:rPr>
                  </w:pPr>
                  <w:r>
                    <w:rPr>
                      <w:rFonts w:ascii="Arial" w:hAnsi="Arial" w:cs="Arial"/>
                      <w:noProof/>
                      <w:color w:val="717A8A"/>
                      <w:sz w:val="18"/>
                      <w:szCs w:val="18"/>
                    </w:rPr>
                    <w:drawing>
                      <wp:inline distT="0" distB="0" distL="0" distR="0" wp14:anchorId="4FA6DE67" wp14:editId="25DDDA2D">
                        <wp:extent cx="5715000" cy="3495675"/>
                        <wp:effectExtent l="0" t="0" r="0" b="9525"/>
                        <wp:docPr id="12" name="Picture 12" descr="Photo of Dr John Fountain, with the Canshare logo and his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Dr John Fountain, with the Canshare logo and his ti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495675"/>
                                </a:xfrm>
                                <a:prstGeom prst="rect">
                                  <a:avLst/>
                                </a:prstGeom>
                                <a:noFill/>
                                <a:ln>
                                  <a:noFill/>
                                </a:ln>
                              </pic:spPr>
                            </pic:pic>
                          </a:graphicData>
                        </a:graphic>
                      </wp:inline>
                    </w:drawing>
                  </w:r>
                </w:p>
                <w:p w14:paraId="3AB824C1" w14:textId="77777777" w:rsidR="00BC384C" w:rsidRDefault="00BC384C">
                  <w:pPr>
                    <w:spacing w:line="120" w:lineRule="exact"/>
                    <w:rPr>
                      <w:rFonts w:ascii="Arial" w:hAnsi="Arial" w:cs="Arial"/>
                      <w:color w:val="717A8A"/>
                      <w:sz w:val="2"/>
                      <w:szCs w:val="2"/>
                    </w:rPr>
                  </w:pPr>
                  <w:r>
                    <w:rPr>
                      <w:rFonts w:ascii="Arial" w:hAnsi="Arial" w:cs="Arial"/>
                      <w:color w:val="717A8A"/>
                      <w:sz w:val="2"/>
                      <w:szCs w:val="2"/>
                    </w:rPr>
                    <w:t> </w:t>
                  </w:r>
                </w:p>
                <w:p w14:paraId="4566C127" w14:textId="77777777" w:rsidR="00BC384C" w:rsidRDefault="00BC384C">
                  <w:pPr>
                    <w:spacing w:line="420" w:lineRule="exact"/>
                    <w:textAlignment w:val="center"/>
                    <w:rPr>
                      <w:rFonts w:ascii="Montserrat" w:hAnsi="Montserrat"/>
                      <w:color w:val="3D3B3D"/>
                      <w:position w:val="17"/>
                      <w:sz w:val="30"/>
                      <w:szCs w:val="30"/>
                    </w:rPr>
                  </w:pPr>
                  <w:proofErr w:type="spellStart"/>
                  <w:r>
                    <w:rPr>
                      <w:rStyle w:val="Strong"/>
                      <w:rFonts w:ascii="Montserrat" w:hAnsi="Montserrat"/>
                      <w:color w:val="3D3B3D"/>
                      <w:position w:val="17"/>
                      <w:sz w:val="30"/>
                      <w:szCs w:val="30"/>
                    </w:rPr>
                    <w:t>Mā</w:t>
                  </w:r>
                  <w:proofErr w:type="spellEnd"/>
                  <w:r>
                    <w:rPr>
                      <w:rStyle w:val="Strong"/>
                      <w:rFonts w:ascii="Montserrat" w:hAnsi="Montserrat"/>
                      <w:color w:val="3D3B3D"/>
                      <w:position w:val="17"/>
                      <w:sz w:val="30"/>
                      <w:szCs w:val="30"/>
                    </w:rPr>
                    <w:t xml:space="preserve"> </w:t>
                  </w:r>
                  <w:proofErr w:type="spellStart"/>
                  <w:r>
                    <w:rPr>
                      <w:rStyle w:val="Strong"/>
                      <w:rFonts w:ascii="Montserrat" w:hAnsi="Montserrat"/>
                      <w:color w:val="3D3B3D"/>
                      <w:position w:val="17"/>
                      <w:sz w:val="30"/>
                      <w:szCs w:val="30"/>
                    </w:rPr>
                    <w:t>te</w:t>
                  </w:r>
                  <w:proofErr w:type="spellEnd"/>
                  <w:r>
                    <w:rPr>
                      <w:rStyle w:val="Strong"/>
                      <w:rFonts w:ascii="Montserrat" w:hAnsi="Montserrat"/>
                      <w:color w:val="3D3B3D"/>
                      <w:position w:val="17"/>
                      <w:sz w:val="30"/>
                      <w:szCs w:val="30"/>
                    </w:rPr>
                    <w:t xml:space="preserve"> </w:t>
                  </w:r>
                  <w:proofErr w:type="spellStart"/>
                  <w:r>
                    <w:rPr>
                      <w:rStyle w:val="Strong"/>
                      <w:rFonts w:ascii="Montserrat" w:hAnsi="Montserrat"/>
                      <w:color w:val="3D3B3D"/>
                      <w:position w:val="17"/>
                      <w:sz w:val="30"/>
                      <w:szCs w:val="30"/>
                    </w:rPr>
                    <w:t>kimi</w:t>
                  </w:r>
                  <w:proofErr w:type="spellEnd"/>
                  <w:r>
                    <w:rPr>
                      <w:rStyle w:val="Strong"/>
                      <w:rFonts w:ascii="Montserrat" w:hAnsi="Montserrat"/>
                      <w:color w:val="3D3B3D"/>
                      <w:position w:val="17"/>
                      <w:sz w:val="30"/>
                      <w:szCs w:val="30"/>
                    </w:rPr>
                    <w:t xml:space="preserve"> ka kite, </w:t>
                  </w:r>
                  <w:proofErr w:type="spellStart"/>
                  <w:r>
                    <w:rPr>
                      <w:rStyle w:val="Strong"/>
                      <w:rFonts w:ascii="Montserrat" w:hAnsi="Montserrat"/>
                      <w:color w:val="3D3B3D"/>
                      <w:position w:val="17"/>
                      <w:sz w:val="30"/>
                      <w:szCs w:val="30"/>
                    </w:rPr>
                    <w:t>mā</w:t>
                  </w:r>
                  <w:proofErr w:type="spellEnd"/>
                  <w:r>
                    <w:rPr>
                      <w:rStyle w:val="Strong"/>
                      <w:rFonts w:ascii="Montserrat" w:hAnsi="Montserrat"/>
                      <w:color w:val="3D3B3D"/>
                      <w:position w:val="17"/>
                      <w:sz w:val="30"/>
                      <w:szCs w:val="30"/>
                    </w:rPr>
                    <w:t xml:space="preserve"> </w:t>
                  </w:r>
                  <w:proofErr w:type="spellStart"/>
                  <w:r>
                    <w:rPr>
                      <w:rStyle w:val="Strong"/>
                      <w:rFonts w:ascii="Montserrat" w:hAnsi="Montserrat"/>
                      <w:color w:val="3D3B3D"/>
                      <w:position w:val="17"/>
                      <w:sz w:val="30"/>
                      <w:szCs w:val="30"/>
                    </w:rPr>
                    <w:t>te</w:t>
                  </w:r>
                  <w:proofErr w:type="spellEnd"/>
                  <w:r>
                    <w:rPr>
                      <w:rStyle w:val="Strong"/>
                      <w:rFonts w:ascii="Montserrat" w:hAnsi="Montserrat"/>
                      <w:color w:val="3D3B3D"/>
                      <w:position w:val="17"/>
                      <w:sz w:val="30"/>
                      <w:szCs w:val="30"/>
                    </w:rPr>
                    <w:t xml:space="preserve"> kite ka </w:t>
                  </w:r>
                  <w:proofErr w:type="spellStart"/>
                  <w:r>
                    <w:rPr>
                      <w:rStyle w:val="Strong"/>
                      <w:rFonts w:ascii="Montserrat" w:hAnsi="Montserrat"/>
                      <w:color w:val="3D3B3D"/>
                      <w:position w:val="17"/>
                      <w:sz w:val="30"/>
                      <w:szCs w:val="30"/>
                    </w:rPr>
                    <w:t>mōhio</w:t>
                  </w:r>
                  <w:proofErr w:type="spellEnd"/>
                  <w:r>
                    <w:rPr>
                      <w:rStyle w:val="Strong"/>
                      <w:rFonts w:ascii="Montserrat" w:hAnsi="Montserrat"/>
                      <w:color w:val="3D3B3D"/>
                      <w:position w:val="17"/>
                      <w:sz w:val="30"/>
                      <w:szCs w:val="30"/>
                    </w:rPr>
                    <w:t xml:space="preserve">, </w:t>
                  </w:r>
                  <w:proofErr w:type="spellStart"/>
                  <w:r>
                    <w:rPr>
                      <w:rStyle w:val="Strong"/>
                      <w:rFonts w:ascii="Montserrat" w:hAnsi="Montserrat"/>
                      <w:color w:val="3D3B3D"/>
                      <w:position w:val="17"/>
                      <w:sz w:val="30"/>
                      <w:szCs w:val="30"/>
                    </w:rPr>
                    <w:t>mā</w:t>
                  </w:r>
                  <w:proofErr w:type="spellEnd"/>
                  <w:r>
                    <w:rPr>
                      <w:rStyle w:val="Strong"/>
                      <w:rFonts w:ascii="Montserrat" w:hAnsi="Montserrat"/>
                      <w:color w:val="3D3B3D"/>
                      <w:position w:val="17"/>
                      <w:sz w:val="30"/>
                      <w:szCs w:val="30"/>
                    </w:rPr>
                    <w:t xml:space="preserve"> </w:t>
                  </w:r>
                  <w:proofErr w:type="spellStart"/>
                  <w:r>
                    <w:rPr>
                      <w:rStyle w:val="Strong"/>
                      <w:rFonts w:ascii="Montserrat" w:hAnsi="Montserrat"/>
                      <w:color w:val="3D3B3D"/>
                      <w:position w:val="17"/>
                      <w:sz w:val="30"/>
                      <w:szCs w:val="30"/>
                    </w:rPr>
                    <w:t>te</w:t>
                  </w:r>
                  <w:proofErr w:type="spellEnd"/>
                  <w:r>
                    <w:rPr>
                      <w:rStyle w:val="Strong"/>
                      <w:rFonts w:ascii="Montserrat" w:hAnsi="Montserrat"/>
                      <w:color w:val="3D3B3D"/>
                      <w:position w:val="17"/>
                      <w:sz w:val="30"/>
                      <w:szCs w:val="30"/>
                    </w:rPr>
                    <w:t xml:space="preserve"> </w:t>
                  </w:r>
                  <w:proofErr w:type="spellStart"/>
                  <w:r>
                    <w:rPr>
                      <w:rStyle w:val="Strong"/>
                      <w:rFonts w:ascii="Montserrat" w:hAnsi="Montserrat"/>
                      <w:color w:val="3D3B3D"/>
                      <w:position w:val="17"/>
                      <w:sz w:val="30"/>
                      <w:szCs w:val="30"/>
                    </w:rPr>
                    <w:t>mōhio</w:t>
                  </w:r>
                  <w:proofErr w:type="spellEnd"/>
                  <w:r>
                    <w:rPr>
                      <w:rStyle w:val="Strong"/>
                      <w:rFonts w:ascii="Montserrat" w:hAnsi="Montserrat"/>
                      <w:color w:val="3D3B3D"/>
                      <w:position w:val="17"/>
                      <w:sz w:val="30"/>
                      <w:szCs w:val="30"/>
                    </w:rPr>
                    <w:t xml:space="preserve"> ka </w:t>
                  </w:r>
                  <w:proofErr w:type="spellStart"/>
                  <w:r>
                    <w:rPr>
                      <w:rStyle w:val="Strong"/>
                      <w:rFonts w:ascii="Montserrat" w:hAnsi="Montserrat"/>
                      <w:color w:val="3D3B3D"/>
                      <w:position w:val="17"/>
                      <w:sz w:val="30"/>
                      <w:szCs w:val="30"/>
                    </w:rPr>
                    <w:t>mārama</w:t>
                  </w:r>
                  <w:proofErr w:type="spellEnd"/>
                  <w:r>
                    <w:rPr>
                      <w:rStyle w:val="Strong"/>
                      <w:rFonts w:ascii="Montserrat" w:hAnsi="Montserrat"/>
                      <w:color w:val="3D3B3D"/>
                      <w:position w:val="17"/>
                      <w:sz w:val="30"/>
                      <w:szCs w:val="30"/>
                    </w:rPr>
                    <w:t>. </w:t>
                  </w:r>
                </w:p>
                <w:p w14:paraId="120CC21F" w14:textId="77777777" w:rsidR="00BC384C" w:rsidRDefault="00BC384C">
                  <w:pPr>
                    <w:spacing w:before="240" w:line="420" w:lineRule="exact"/>
                    <w:textAlignment w:val="center"/>
                    <w:rPr>
                      <w:rFonts w:ascii="Montserrat" w:hAnsi="Montserrat"/>
                      <w:color w:val="3D3B3D"/>
                      <w:position w:val="17"/>
                      <w:sz w:val="30"/>
                      <w:szCs w:val="30"/>
                    </w:rPr>
                  </w:pPr>
                  <w:r>
                    <w:rPr>
                      <w:rStyle w:val="Emphasis"/>
                      <w:rFonts w:ascii="Montserrat" w:hAnsi="Montserrat"/>
                      <w:color w:val="3D3B3D"/>
                      <w:position w:val="17"/>
                      <w:sz w:val="30"/>
                      <w:szCs w:val="30"/>
                    </w:rPr>
                    <w:t xml:space="preserve">Seek and discover, </w:t>
                  </w:r>
                  <w:proofErr w:type="gramStart"/>
                  <w:r>
                    <w:rPr>
                      <w:rStyle w:val="Emphasis"/>
                      <w:rFonts w:ascii="Montserrat" w:hAnsi="Montserrat"/>
                      <w:color w:val="3D3B3D"/>
                      <w:position w:val="17"/>
                      <w:sz w:val="30"/>
                      <w:szCs w:val="30"/>
                    </w:rPr>
                    <w:t>discover</w:t>
                  </w:r>
                  <w:proofErr w:type="gramEnd"/>
                  <w:r>
                    <w:rPr>
                      <w:rStyle w:val="Emphasis"/>
                      <w:rFonts w:ascii="Montserrat" w:hAnsi="Montserrat"/>
                      <w:color w:val="3D3B3D"/>
                      <w:position w:val="17"/>
                      <w:sz w:val="30"/>
                      <w:szCs w:val="30"/>
                    </w:rPr>
                    <w:t xml:space="preserve"> and know, know and become enlightened.</w:t>
                  </w:r>
                </w:p>
                <w:p w14:paraId="0E7FE7A5" w14:textId="77777777" w:rsidR="00BC384C" w:rsidRDefault="00BC384C">
                  <w:pPr>
                    <w:pStyle w:val="NormalWeb"/>
                    <w:spacing w:before="240" w:beforeAutospacing="0" w:after="0" w:afterAutospacing="0" w:line="360" w:lineRule="atLeast"/>
                    <w:textAlignment w:val="center"/>
                    <w:rPr>
                      <w:rFonts w:ascii="Montserrat" w:hAnsi="Montserrat"/>
                      <w:color w:val="717A8A"/>
                      <w:position w:val="17"/>
                      <w:sz w:val="24"/>
                      <w:szCs w:val="24"/>
                    </w:rPr>
                  </w:pPr>
                  <w:proofErr w:type="spellStart"/>
                  <w:r>
                    <w:rPr>
                      <w:rStyle w:val="font-montserrat"/>
                      <w:rFonts w:ascii="Montserrat" w:hAnsi="Montserrat"/>
                      <w:color w:val="717A8A"/>
                      <w:position w:val="17"/>
                      <w:sz w:val="24"/>
                      <w:szCs w:val="24"/>
                    </w:rPr>
                    <w:t>Tēnā</w:t>
                  </w:r>
                  <w:proofErr w:type="spellEnd"/>
                  <w:r>
                    <w:rPr>
                      <w:rStyle w:val="font-montserrat"/>
                      <w:rFonts w:ascii="Montserrat" w:hAnsi="Montserrat"/>
                      <w:color w:val="717A8A"/>
                      <w:position w:val="17"/>
                      <w:sz w:val="24"/>
                      <w:szCs w:val="24"/>
                    </w:rPr>
                    <w:t xml:space="preserve"> koutou </w:t>
                  </w:r>
                  <w:proofErr w:type="spellStart"/>
                  <w:r>
                    <w:rPr>
                      <w:rStyle w:val="font-montserrat"/>
                      <w:rFonts w:ascii="Montserrat" w:hAnsi="Montserrat"/>
                      <w:color w:val="717A8A"/>
                      <w:position w:val="17"/>
                      <w:sz w:val="24"/>
                      <w:szCs w:val="24"/>
                    </w:rPr>
                    <w:t>katoa</w:t>
                  </w:r>
                  <w:proofErr w:type="spellEnd"/>
                </w:p>
                <w:p w14:paraId="5BE66A40"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Welcome to the fourth edition of this Newsletter where we inform the sector on progress in the development of the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cancer information sharing platform. Much has been achieved since our March update.</w:t>
                  </w:r>
                </w:p>
                <w:p w14:paraId="3186F3C4"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Firstly, I would like to both congratulate Rami Rahal for his recent </w:t>
                  </w:r>
                  <w:hyperlink r:id="rId9" w:history="1">
                    <w:r>
                      <w:rPr>
                        <w:rStyle w:val="Hyperlink"/>
                        <w:rFonts w:ascii="Montserrat" w:hAnsi="Montserrat" w:cs="Times New Roman"/>
                        <w:color w:val="57A607"/>
                        <w:position w:val="17"/>
                        <w:sz w:val="24"/>
                        <w:szCs w:val="24"/>
                      </w:rPr>
                      <w:t>appointment as the Chief Executive</w:t>
                    </w:r>
                  </w:hyperlink>
                  <w:r>
                    <w:rPr>
                      <w:rStyle w:val="font-montserrat"/>
                      <w:rFonts w:ascii="Montserrat" w:hAnsi="Montserrat"/>
                      <w:color w:val="717A8A"/>
                      <w:position w:val="17"/>
                      <w:sz w:val="24"/>
                      <w:szCs w:val="24"/>
                    </w:rPr>
                    <w:t xml:space="preserve"> of Te Aho o Te Kahu and recognise Nicola Hill for her almost year-long tenure as Acting Chief Executive.</w:t>
                  </w:r>
                </w:p>
                <w:p w14:paraId="214269DE"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lastRenderedPageBreak/>
                    <w:t xml:space="preserve">The DMR (Data, Monitoring, and Reporting) Team within Te Aho o Te Kahu has been busy and there is much to update regarding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development.</w:t>
                  </w:r>
                </w:p>
                <w:p w14:paraId="0BE41DF4"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The Structured Pathology reporting programme has made great progress working on up to 40 HISO (Health Information Standards Organisation) standards to describe histopathology reports; this compares favourably to the 50 to 60 current HISO Standards describing all other areas of health. The ACT-NOW programme is rapidly closing in on the completion of its full library of systemic anticancer therapy regimens which will allow an understanding of how patients are being treated throughout the motu. Our Snowflake data analytics database is now operational and in future will drive improved cancer data analytics, monitoring, reporting, and research. Work is also ongoing to allow Te </w:t>
                  </w:r>
                  <w:proofErr w:type="spellStart"/>
                  <w:r>
                    <w:rPr>
                      <w:rStyle w:val="font-montserrat"/>
                      <w:rFonts w:ascii="Montserrat" w:hAnsi="Montserrat"/>
                      <w:color w:val="717A8A"/>
                      <w:position w:val="17"/>
                      <w:sz w:val="24"/>
                      <w:szCs w:val="24"/>
                    </w:rPr>
                    <w:t>Rēhita</w:t>
                  </w:r>
                  <w:proofErr w:type="spellEnd"/>
                  <w:r>
                    <w:rPr>
                      <w:rStyle w:val="font-montserrat"/>
                      <w:rFonts w:ascii="Montserrat" w:hAnsi="Montserrat"/>
                      <w:color w:val="717A8A"/>
                      <w:position w:val="17"/>
                      <w:sz w:val="24"/>
                      <w:szCs w:val="24"/>
                    </w:rPr>
                    <w:t xml:space="preserve"> Mate </w:t>
                  </w:r>
                  <w:proofErr w:type="spellStart"/>
                  <w:r>
                    <w:rPr>
                      <w:rStyle w:val="font-montserrat"/>
                      <w:rFonts w:ascii="Montserrat" w:hAnsi="Montserrat"/>
                      <w:color w:val="717A8A"/>
                      <w:position w:val="17"/>
                      <w:sz w:val="24"/>
                      <w:szCs w:val="24"/>
                    </w:rPr>
                    <w:t>Ūtaetae</w:t>
                  </w:r>
                  <w:proofErr w:type="spellEnd"/>
                  <w:r>
                    <w:rPr>
                      <w:rStyle w:val="font-montserrat"/>
                      <w:rFonts w:ascii="Montserrat" w:hAnsi="Montserrat"/>
                      <w:color w:val="717A8A"/>
                      <w:position w:val="17"/>
                      <w:sz w:val="24"/>
                      <w:szCs w:val="24"/>
                    </w:rPr>
                    <w:t xml:space="preserve"> (the Breast Cancer Foundation National Register) to be supported by the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platform.</w:t>
                  </w:r>
                </w:p>
                <w:p w14:paraId="495DC4E0"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Behind these outcomes are significant advances in our development of SNOMED CT (the national health terminology) to describe cancer data; and FHIR, the interoperability standard supporting the near real-time sharing of these data. I would also like to acknowledge the time and effort that has been put in by the, now over 250, frontline clinicians who have contributed to the development of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Highlighted in this Newsletter is Dr Laird Cameron, Medical Oncologist, who has been a major contributor to the ACT-NOW programme, and Steph Kerruish, a Senior Advisor with Te </w:t>
                  </w:r>
                  <w:proofErr w:type="spellStart"/>
                  <w:r>
                    <w:rPr>
                      <w:rStyle w:val="font-montserrat"/>
                      <w:rFonts w:ascii="Montserrat" w:hAnsi="Montserrat"/>
                      <w:color w:val="717A8A"/>
                      <w:position w:val="17"/>
                      <w:sz w:val="24"/>
                      <w:szCs w:val="24"/>
                    </w:rPr>
                    <w:t>Whatu</w:t>
                  </w:r>
                  <w:proofErr w:type="spellEnd"/>
                  <w:r>
                    <w:rPr>
                      <w:rStyle w:val="font-montserrat"/>
                      <w:rFonts w:ascii="Montserrat" w:hAnsi="Montserrat"/>
                      <w:color w:val="717A8A"/>
                      <w:position w:val="17"/>
                      <w:sz w:val="24"/>
                      <w:szCs w:val="24"/>
                    </w:rPr>
                    <w:t xml:space="preserve"> Ora who has provided unstinting support in our delivery of HISO Standards.  </w:t>
                  </w:r>
                </w:p>
                <w:p w14:paraId="2D5697CC" w14:textId="77777777" w:rsidR="00BC384C" w:rsidRDefault="00BC384C">
                  <w:pPr>
                    <w:pStyle w:val="size-131"/>
                    <w:spacing w:before="300" w:beforeAutospacing="0" w:after="300" w:afterAutospacing="0" w:line="315" w:lineRule="exact"/>
                    <w:textAlignment w:val="center"/>
                    <w:rPr>
                      <w:rFonts w:ascii="Montserrat" w:hAnsi="Montserrat"/>
                      <w:color w:val="717A8A"/>
                      <w:position w:val="17"/>
                    </w:rPr>
                  </w:pPr>
                  <w:r>
                    <w:rPr>
                      <w:rStyle w:val="font-montserrat"/>
                      <w:rFonts w:ascii="Montserrat" w:hAnsi="Montserrat"/>
                      <w:color w:val="717A8A"/>
                      <w:position w:val="17"/>
                    </w:rPr>
                    <w:t>Below: Te Aho o Te Kahu Data, Monitoring and Reporting Team on a rare day together in Wellington.</w:t>
                  </w:r>
                </w:p>
                <w:p w14:paraId="6E0A3F74" w14:textId="42C4E8D6" w:rsidR="00BC384C" w:rsidRDefault="00BC384C">
                  <w:pPr>
                    <w:spacing w:line="285" w:lineRule="atLeast"/>
                    <w:jc w:val="center"/>
                    <w:rPr>
                      <w:rFonts w:ascii="Arial" w:hAnsi="Arial" w:cs="Arial"/>
                      <w:color w:val="717A8A"/>
                      <w:sz w:val="18"/>
                      <w:szCs w:val="18"/>
                    </w:rPr>
                  </w:pPr>
                  <w:r>
                    <w:rPr>
                      <w:rFonts w:ascii="Arial" w:hAnsi="Arial" w:cs="Arial"/>
                      <w:noProof/>
                      <w:color w:val="717A8A"/>
                      <w:sz w:val="18"/>
                      <w:szCs w:val="18"/>
                    </w:rPr>
                    <w:lastRenderedPageBreak/>
                    <w:drawing>
                      <wp:inline distT="0" distB="0" distL="0" distR="0" wp14:anchorId="4FAEFD45" wp14:editId="64D7B844">
                        <wp:extent cx="5715000" cy="3371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371850"/>
                                </a:xfrm>
                                <a:prstGeom prst="rect">
                                  <a:avLst/>
                                </a:prstGeom>
                                <a:noFill/>
                                <a:ln>
                                  <a:noFill/>
                                </a:ln>
                              </pic:spPr>
                            </pic:pic>
                          </a:graphicData>
                        </a:graphic>
                      </wp:inline>
                    </w:drawing>
                  </w:r>
                </w:p>
              </w:tc>
            </w:tr>
          </w:tbl>
          <w:p w14:paraId="6D134BBF" w14:textId="77777777" w:rsidR="00BC384C" w:rsidRDefault="00BC384C">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BC384C" w14:paraId="5372720F" w14:textId="77777777">
              <w:trPr>
                <w:jc w:val="center"/>
              </w:trPr>
              <w:tc>
                <w:tcPr>
                  <w:tcW w:w="9000" w:type="dxa"/>
                  <w:shd w:val="clear" w:color="auto" w:fill="FFFFFF"/>
                  <w:vAlign w:val="center"/>
                  <w:hideMark/>
                </w:tcPr>
                <w:p w14:paraId="184DE1D0" w14:textId="77777777" w:rsidR="00BC384C" w:rsidRDefault="00BC384C">
                  <w:pPr>
                    <w:spacing w:after="240" w:line="480" w:lineRule="exact"/>
                    <w:textAlignment w:val="center"/>
                    <w:rPr>
                      <w:rFonts w:ascii="Montserrat" w:hAnsi="Montserrat"/>
                      <w:color w:val="3D3B3D"/>
                      <w:position w:val="17"/>
                      <w:sz w:val="36"/>
                      <w:szCs w:val="36"/>
                    </w:rPr>
                  </w:pPr>
                  <w:r>
                    <w:rPr>
                      <w:rStyle w:val="font-montserrat"/>
                      <w:rFonts w:ascii="Montserrat" w:hAnsi="Montserrat"/>
                      <w:color w:val="3D3B3D"/>
                      <w:position w:val="17"/>
                      <w:sz w:val="36"/>
                      <w:szCs w:val="36"/>
                    </w:rPr>
                    <w:t>Anti-Cancer Therapy – Nationally Organised Workstreams (ACT-NOW) update</w:t>
                  </w:r>
                </w:p>
                <w:p w14:paraId="7EDCB31D" w14:textId="729EE151" w:rsidR="00BC384C" w:rsidRDefault="00BC384C">
                  <w:pPr>
                    <w:spacing w:line="285" w:lineRule="atLeast"/>
                    <w:jc w:val="center"/>
                    <w:rPr>
                      <w:rFonts w:ascii="Arial" w:hAnsi="Arial" w:cs="Arial"/>
                      <w:color w:val="717A8A"/>
                      <w:sz w:val="18"/>
                      <w:szCs w:val="18"/>
                    </w:rPr>
                  </w:pPr>
                  <w:r>
                    <w:rPr>
                      <w:rFonts w:ascii="Arial" w:hAnsi="Arial" w:cs="Arial"/>
                      <w:noProof/>
                      <w:color w:val="717A8A"/>
                      <w:sz w:val="18"/>
                      <w:szCs w:val="18"/>
                    </w:rPr>
                    <w:drawing>
                      <wp:inline distT="0" distB="0" distL="0" distR="0" wp14:anchorId="07371078" wp14:editId="1CA149F4">
                        <wp:extent cx="5715000" cy="2543175"/>
                        <wp:effectExtent l="0" t="0" r="0" b="9525"/>
                        <wp:docPr id="10" name="Picture 10" descr="Close up of a fern f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se up of a fern fro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543175"/>
                                </a:xfrm>
                                <a:prstGeom prst="rect">
                                  <a:avLst/>
                                </a:prstGeom>
                                <a:noFill/>
                                <a:ln>
                                  <a:noFill/>
                                </a:ln>
                              </pic:spPr>
                            </pic:pic>
                          </a:graphicData>
                        </a:graphic>
                      </wp:inline>
                    </w:drawing>
                  </w:r>
                </w:p>
                <w:p w14:paraId="73D05578" w14:textId="77777777" w:rsidR="00BC384C" w:rsidRDefault="00BC384C">
                  <w:pPr>
                    <w:pStyle w:val="NormalWeb"/>
                    <w:spacing w:before="0" w:beforeAutospacing="0" w:after="0" w:afterAutospacing="0" w:line="360" w:lineRule="atLeast"/>
                    <w:textAlignment w:val="center"/>
                    <w:rPr>
                      <w:rFonts w:ascii="Montserrat" w:hAnsi="Montserrat"/>
                      <w:color w:val="717A8A"/>
                      <w:position w:val="17"/>
                      <w:sz w:val="24"/>
                      <w:szCs w:val="24"/>
                    </w:rPr>
                  </w:pPr>
                  <w:r>
                    <w:rPr>
                      <w:rStyle w:val="Strong"/>
                      <w:rFonts w:ascii="Montserrat" w:hAnsi="Montserrat"/>
                      <w:color w:val="717A8A"/>
                      <w:position w:val="17"/>
                      <w:sz w:val="24"/>
                      <w:szCs w:val="24"/>
                    </w:rPr>
                    <w:t>New Zealand’s first national chemotherapy regimen library is nearly complete!</w:t>
                  </w:r>
                </w:p>
                <w:p w14:paraId="1A6BD934"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A key part of ACT-NOW is</w:t>
                  </w:r>
                  <w:r>
                    <w:rPr>
                      <w:rStyle w:val="font-montserrat"/>
                      <w:rFonts w:ascii="Times New Roman" w:hAnsi="Times New Roman" w:cs="Times New Roman"/>
                      <w:color w:val="717A8A"/>
                      <w:position w:val="17"/>
                      <w:sz w:val="24"/>
                      <w:szCs w:val="24"/>
                    </w:rPr>
                    <w:t> </w:t>
                  </w:r>
                  <w:r>
                    <w:rPr>
                      <w:rStyle w:val="font-montserrat"/>
                      <w:rFonts w:ascii="Montserrat" w:hAnsi="Montserrat"/>
                      <w:color w:val="717A8A"/>
                      <w:position w:val="17"/>
                      <w:sz w:val="24"/>
                      <w:szCs w:val="24"/>
                    </w:rPr>
                    <w:t xml:space="preserve">the SACT (Systemic Anti-Cancer Therapy) Regimen Library. The </w:t>
                  </w:r>
                  <w:proofErr w:type="gramStart"/>
                  <w:r>
                    <w:rPr>
                      <w:rStyle w:val="font-montserrat"/>
                      <w:rFonts w:ascii="Montserrat" w:hAnsi="Montserrat"/>
                      <w:color w:val="717A8A"/>
                      <w:position w:val="17"/>
                      <w:sz w:val="24"/>
                      <w:szCs w:val="24"/>
                    </w:rPr>
                    <w:t>Library</w:t>
                  </w:r>
                  <w:proofErr w:type="gramEnd"/>
                  <w:r>
                    <w:rPr>
                      <w:rStyle w:val="font-montserrat"/>
                      <w:rFonts w:ascii="Montserrat" w:hAnsi="Montserrat"/>
                      <w:color w:val="717A8A"/>
                      <w:position w:val="17"/>
                      <w:sz w:val="24"/>
                      <w:szCs w:val="24"/>
                    </w:rPr>
                    <w:t xml:space="preserve"> will help in collecting nationally consistent treatment data, so we can examine variations in access, treatment, and outcomes to identify improvement opportunities.</w:t>
                  </w:r>
                </w:p>
                <w:p w14:paraId="36785611"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lastRenderedPageBreak/>
                    <w:t xml:space="preserve">Currently, this Library contains 629 distinct regimens across 17 cancer streams. A further 176 regimens are in the final stages of development. We expect the </w:t>
                  </w:r>
                  <w:proofErr w:type="gramStart"/>
                  <w:r>
                    <w:rPr>
                      <w:rStyle w:val="font-montserrat"/>
                      <w:rFonts w:ascii="Montserrat" w:hAnsi="Montserrat"/>
                      <w:color w:val="717A8A"/>
                      <w:position w:val="17"/>
                      <w:sz w:val="24"/>
                      <w:szCs w:val="24"/>
                    </w:rPr>
                    <w:t>Library</w:t>
                  </w:r>
                  <w:proofErr w:type="gramEnd"/>
                  <w:r>
                    <w:rPr>
                      <w:rStyle w:val="font-montserrat"/>
                      <w:rFonts w:ascii="Montserrat" w:hAnsi="Montserrat"/>
                      <w:color w:val="717A8A"/>
                      <w:position w:val="17"/>
                      <w:sz w:val="24"/>
                      <w:szCs w:val="24"/>
                    </w:rPr>
                    <w:t xml:space="preserve"> will be complete in this quarter and will hold approximately 850 regimens across haematology and medical oncology.</w:t>
                  </w:r>
                </w:p>
                <w:p w14:paraId="418A8A2A"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Regimen update workshops are underway for most of the cancer streams, which will help the </w:t>
                  </w:r>
                  <w:proofErr w:type="gramStart"/>
                  <w:r>
                    <w:rPr>
                      <w:rStyle w:val="font-montserrat"/>
                      <w:rFonts w:ascii="Montserrat" w:hAnsi="Montserrat"/>
                      <w:color w:val="717A8A"/>
                      <w:position w:val="17"/>
                      <w:sz w:val="24"/>
                      <w:szCs w:val="24"/>
                    </w:rPr>
                    <w:t>Library</w:t>
                  </w:r>
                  <w:proofErr w:type="gramEnd"/>
                  <w:r>
                    <w:rPr>
                      <w:rStyle w:val="font-montserrat"/>
                      <w:rFonts w:ascii="Montserrat" w:hAnsi="Montserrat"/>
                      <w:color w:val="717A8A"/>
                      <w:position w:val="17"/>
                      <w:sz w:val="24"/>
                      <w:szCs w:val="24"/>
                    </w:rPr>
                    <w:t xml:space="preserve"> evolve to reflect changes in clinical practice and medicine availability.</w:t>
                  </w:r>
                  <w:r>
                    <w:rPr>
                      <w:rStyle w:val="font-montserrat"/>
                      <w:rFonts w:ascii="Times New Roman" w:hAnsi="Times New Roman" w:cs="Times New Roman"/>
                      <w:color w:val="717A8A"/>
                      <w:position w:val="17"/>
                      <w:sz w:val="24"/>
                      <w:szCs w:val="24"/>
                    </w:rPr>
                    <w:t> </w:t>
                  </w:r>
                </w:p>
                <w:p w14:paraId="7AE34BBD"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These regimens are being implemented across most public providers. Currently, data is being collected from across 40% of the motu. This will jump to 70% when the Northern Region </w:t>
                  </w:r>
                  <w:proofErr w:type="spellStart"/>
                  <w:r>
                    <w:rPr>
                      <w:rStyle w:val="font-montserrat"/>
                      <w:rFonts w:ascii="Montserrat" w:hAnsi="Montserrat"/>
                      <w:color w:val="717A8A"/>
                      <w:position w:val="17"/>
                      <w:sz w:val="24"/>
                      <w:szCs w:val="24"/>
                    </w:rPr>
                    <w:t>Raurau</w:t>
                  </w:r>
                  <w:proofErr w:type="spellEnd"/>
                  <w:r>
                    <w:rPr>
                      <w:rStyle w:val="font-montserrat"/>
                      <w:rFonts w:ascii="Montserrat" w:hAnsi="Montserrat"/>
                      <w:color w:val="717A8A"/>
                      <w:position w:val="17"/>
                      <w:sz w:val="24"/>
                      <w:szCs w:val="24"/>
                    </w:rPr>
                    <w:t xml:space="preserve"> </w:t>
                  </w:r>
                  <w:proofErr w:type="spellStart"/>
                  <w:r>
                    <w:rPr>
                      <w:rStyle w:val="font-montserrat"/>
                      <w:rFonts w:ascii="Montserrat" w:hAnsi="Montserrat"/>
                      <w:color w:val="717A8A"/>
                      <w:position w:val="17"/>
                      <w:sz w:val="24"/>
                      <w:szCs w:val="24"/>
                    </w:rPr>
                    <w:t>Ngaehe</w:t>
                  </w:r>
                  <w:proofErr w:type="spellEnd"/>
                  <w:r>
                    <w:rPr>
                      <w:rStyle w:val="font-montserrat"/>
                      <w:rFonts w:ascii="Montserrat" w:hAnsi="Montserrat"/>
                      <w:color w:val="717A8A"/>
                      <w:position w:val="17"/>
                      <w:sz w:val="24"/>
                      <w:szCs w:val="24"/>
                    </w:rPr>
                    <w:t xml:space="preserve"> oncology e-prescribing system comes onboard over the coming six to 12 months.</w:t>
                  </w:r>
                </w:p>
                <w:p w14:paraId="7CDD93BB"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A set of prototype analyses that focus on access, treatment variation and outcomes are being tested and refined with a growing number of dedicated clinicians, pharmacists, and nurses. Their expertise is important in identifying and fixing data quality and methodology issues before any firm conclusions can be drawn from the data. We expect that the ACT-NOW data will be sufficiently mature and well-understood to begin informing quality improvement and other initiatives, like resource modelling, sometime in 2024. The time is fast approaching when you will be able to use ACT-NOW data to help reduce inequities, support resource planning, and drive quality improvement within your region.</w:t>
                  </w:r>
                </w:p>
                <w:p w14:paraId="5B7979B9"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Thank you to the almost 200 clinicians, nurses and pharmacists involved so far. This project could not happen without your expertise and time. Please continue championing this work as we implement regimens and resolve any data quality issues within your area.</w:t>
                  </w:r>
                </w:p>
                <w:p w14:paraId="5E3F93BC"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Strong"/>
                      <w:rFonts w:ascii="Montserrat" w:hAnsi="Montserrat"/>
                      <w:color w:val="717A8A"/>
                      <w:position w:val="17"/>
                      <w:sz w:val="24"/>
                      <w:szCs w:val="24"/>
                    </w:rPr>
                    <w:t xml:space="preserve">Data and Snowflake </w:t>
                  </w:r>
                </w:p>
                <w:p w14:paraId="481371DB"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Emphasis"/>
                      <w:rFonts w:ascii="Montserrat" w:hAnsi="Montserrat"/>
                      <w:color w:val="717A8A"/>
                      <w:position w:val="17"/>
                      <w:sz w:val="24"/>
                      <w:szCs w:val="24"/>
                    </w:rPr>
                    <w:t>Snowflake</w:t>
                  </w:r>
                  <w:r>
                    <w:rPr>
                      <w:rStyle w:val="font-montserrat"/>
                      <w:rFonts w:ascii="Montserrat" w:hAnsi="Montserrat"/>
                      <w:color w:val="717A8A"/>
                      <w:position w:val="17"/>
                      <w:sz w:val="24"/>
                      <w:szCs w:val="24"/>
                    </w:rPr>
                    <w:t xml:space="preserve"> is a purpose-built cloud data warehousing service which gives health organisations access to a range of health datasets within a secure environment for analysis, reporting and research. </w:t>
                  </w:r>
                  <w:r>
                    <w:rPr>
                      <w:rStyle w:val="Emphasis"/>
                      <w:rFonts w:ascii="Montserrat" w:hAnsi="Montserrat"/>
                      <w:color w:val="717A8A"/>
                      <w:position w:val="17"/>
                      <w:sz w:val="24"/>
                      <w:szCs w:val="24"/>
                    </w:rPr>
                    <w:t>Snowflake</w:t>
                  </w:r>
                  <w:r>
                    <w:rPr>
                      <w:rStyle w:val="font-montserrat"/>
                      <w:rFonts w:ascii="Montserrat" w:hAnsi="Montserrat"/>
                      <w:color w:val="717A8A"/>
                      <w:position w:val="17"/>
                      <w:sz w:val="24"/>
                      <w:szCs w:val="24"/>
                    </w:rPr>
                    <w:t xml:space="preserve"> is the chosen platform for the National Data Platform. As a cloud native platform, there are advantages around data sharing, inbuilt analytics which we can explore as we develop our data pipelines.</w:t>
                  </w:r>
                </w:p>
                <w:p w14:paraId="2D03C13E"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lastRenderedPageBreak/>
                    <w:t xml:space="preserve">We are an early adopter of </w:t>
                  </w:r>
                  <w:r>
                    <w:rPr>
                      <w:rStyle w:val="Emphasis"/>
                      <w:rFonts w:ascii="Montserrat" w:hAnsi="Montserrat"/>
                      <w:color w:val="717A8A"/>
                      <w:position w:val="17"/>
                      <w:sz w:val="24"/>
                      <w:szCs w:val="24"/>
                    </w:rPr>
                    <w:t>Snowflake</w:t>
                  </w:r>
                  <w:r>
                    <w:rPr>
                      <w:rStyle w:val="font-montserrat"/>
                      <w:rFonts w:ascii="Montserrat" w:hAnsi="Montserrat"/>
                      <w:color w:val="717A8A"/>
                      <w:position w:val="17"/>
                      <w:sz w:val="24"/>
                      <w:szCs w:val="24"/>
                    </w:rPr>
                    <w:t xml:space="preserve"> for the ACT-NOW project. Currently we are testing the dataset storage and accessibility, while exploring opportunities for advanced analytics and research.</w:t>
                  </w:r>
                </w:p>
                <w:p w14:paraId="04192378"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A tailored data extract process is importing systemic anti-cancer therapy data from oncology e-prescribing systems directly into </w:t>
                  </w:r>
                  <w:r>
                    <w:rPr>
                      <w:rStyle w:val="Emphasis"/>
                      <w:rFonts w:ascii="Montserrat" w:hAnsi="Montserrat"/>
                      <w:color w:val="717A8A"/>
                      <w:position w:val="17"/>
                      <w:sz w:val="24"/>
                      <w:szCs w:val="24"/>
                    </w:rPr>
                    <w:t>Snowflake</w:t>
                  </w:r>
                  <w:r>
                    <w:rPr>
                      <w:rStyle w:val="font-montserrat"/>
                      <w:rFonts w:ascii="Montserrat" w:hAnsi="Montserrat"/>
                      <w:color w:val="717A8A"/>
                      <w:position w:val="17"/>
                      <w:sz w:val="24"/>
                      <w:szCs w:val="24"/>
                    </w:rPr>
                    <w:t>. We are testing this data pipeline is working efficiently and the data extracts meet the ACT-NOW data specifications.</w:t>
                  </w:r>
                </w:p>
              </w:tc>
            </w:tr>
          </w:tbl>
          <w:p w14:paraId="688E7D84" w14:textId="77777777" w:rsidR="00BC384C" w:rsidRDefault="00BC384C">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BC384C" w14:paraId="353AA788" w14:textId="77777777">
              <w:trPr>
                <w:jc w:val="center"/>
              </w:trPr>
              <w:tc>
                <w:tcPr>
                  <w:tcW w:w="9000" w:type="dxa"/>
                  <w:shd w:val="clear" w:color="auto" w:fill="FFFFFF"/>
                  <w:vAlign w:val="center"/>
                  <w:hideMark/>
                </w:tcPr>
                <w:p w14:paraId="3D722983" w14:textId="77777777" w:rsidR="00BC384C" w:rsidRDefault="00BC384C">
                  <w:pPr>
                    <w:spacing w:after="240" w:line="480" w:lineRule="exact"/>
                    <w:textAlignment w:val="center"/>
                    <w:rPr>
                      <w:rFonts w:ascii="Montserrat" w:hAnsi="Montserrat"/>
                      <w:color w:val="3D3B3D"/>
                      <w:position w:val="17"/>
                      <w:sz w:val="36"/>
                      <w:szCs w:val="36"/>
                    </w:rPr>
                  </w:pPr>
                  <w:r>
                    <w:rPr>
                      <w:rStyle w:val="font-montserrat"/>
                      <w:rFonts w:ascii="Montserrat" w:hAnsi="Montserrat"/>
                      <w:color w:val="3D3B3D"/>
                      <w:position w:val="17"/>
                      <w:sz w:val="36"/>
                      <w:szCs w:val="36"/>
                    </w:rPr>
                    <w:t>Structured Pathology Reporting of Cancer Data Standards Update</w:t>
                  </w:r>
                </w:p>
                <w:p w14:paraId="5FAF6A65" w14:textId="67CEB8BA" w:rsidR="00BC384C" w:rsidRDefault="00BC384C">
                  <w:pPr>
                    <w:spacing w:line="285" w:lineRule="atLeast"/>
                    <w:jc w:val="center"/>
                    <w:rPr>
                      <w:rFonts w:ascii="Arial" w:hAnsi="Arial" w:cs="Arial"/>
                      <w:color w:val="717A8A"/>
                      <w:sz w:val="18"/>
                      <w:szCs w:val="18"/>
                    </w:rPr>
                  </w:pPr>
                  <w:r>
                    <w:rPr>
                      <w:rFonts w:ascii="Arial" w:hAnsi="Arial" w:cs="Arial"/>
                      <w:noProof/>
                      <w:color w:val="717A8A"/>
                      <w:sz w:val="18"/>
                      <w:szCs w:val="18"/>
                    </w:rPr>
                    <w:drawing>
                      <wp:inline distT="0" distB="0" distL="0" distR="0" wp14:anchorId="667F7B3F" wp14:editId="7728804B">
                        <wp:extent cx="5715000" cy="2438400"/>
                        <wp:effectExtent l="0" t="0" r="0" b="0"/>
                        <wp:docPr id="9" name="Picture 9" descr="Close up image of a microscope with a blurred scientist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se up image of a microscope with a blurred scientist in the back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438400"/>
                                </a:xfrm>
                                <a:prstGeom prst="rect">
                                  <a:avLst/>
                                </a:prstGeom>
                                <a:noFill/>
                                <a:ln>
                                  <a:noFill/>
                                </a:ln>
                              </pic:spPr>
                            </pic:pic>
                          </a:graphicData>
                        </a:graphic>
                      </wp:inline>
                    </w:drawing>
                  </w:r>
                </w:p>
                <w:p w14:paraId="67917C6E" w14:textId="77777777" w:rsidR="00BC384C" w:rsidRDefault="00BC384C">
                  <w:pPr>
                    <w:pStyle w:val="NormalWeb"/>
                    <w:spacing w:before="0" w:beforeAutospacing="0" w:after="0" w:afterAutospacing="0" w:line="360" w:lineRule="atLeast"/>
                    <w:textAlignment w:val="center"/>
                    <w:rPr>
                      <w:rFonts w:ascii="Montserrat" w:hAnsi="Montserrat"/>
                      <w:color w:val="717A8A"/>
                      <w:position w:val="17"/>
                      <w:sz w:val="24"/>
                      <w:szCs w:val="24"/>
                    </w:rPr>
                  </w:pPr>
                  <w:r>
                    <w:rPr>
                      <w:rStyle w:val="Emphasis"/>
                      <w:rFonts w:ascii="Montserrat" w:hAnsi="Montserrat"/>
                      <w:color w:val="717A8A"/>
                      <w:position w:val="17"/>
                      <w:sz w:val="24"/>
                      <w:szCs w:val="24"/>
                    </w:rPr>
                    <w:t xml:space="preserve">Developing and supporting the national adoption of data standards to facilitate the timely sharing of pathology information for decision making. </w:t>
                  </w:r>
                </w:p>
                <w:p w14:paraId="535F7CB3"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It has been another productive quarter for developing national data standards to support the requesting and reporting of pathology for clinical decision making.</w:t>
                  </w:r>
                </w:p>
                <w:p w14:paraId="113FB8B8"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Seven new standards were endorsed by the HISO sub-committee for cervical, vaginal, bone marrow and extramedullary haematolymphoid proliferations and neoplasm cancers.</w:t>
                  </w:r>
                </w:p>
                <w:p w14:paraId="549E2E94"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The project team are currently focused on developing 27-40 data standards across gastrointestinal, genitourinary, and soft tissue and bone cancers which we plan to submit to HISO later this year. Read our </w:t>
                  </w:r>
                  <w:r>
                    <w:rPr>
                      <w:rStyle w:val="font-montserrat"/>
                      <w:rFonts w:ascii="Montserrat" w:hAnsi="Montserrat"/>
                      <w:color w:val="717A8A"/>
                      <w:position w:val="17"/>
                      <w:sz w:val="24"/>
                      <w:szCs w:val="24"/>
                    </w:rPr>
                    <w:lastRenderedPageBreak/>
                    <w:t>spotlight on Stephanie Kerruish who is playing a critical role in the HISO process.</w:t>
                  </w:r>
                </w:p>
                <w:p w14:paraId="536DC565"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If you want to know more, please contact, </w:t>
                  </w:r>
                  <w:hyperlink r:id="rId13" w:history="1">
                    <w:r>
                      <w:rPr>
                        <w:rStyle w:val="Hyperlink"/>
                        <w:rFonts w:ascii="Montserrat" w:hAnsi="Montserrat" w:cs="Times New Roman"/>
                        <w:color w:val="57A607"/>
                        <w:position w:val="17"/>
                        <w:sz w:val="24"/>
                        <w:szCs w:val="24"/>
                      </w:rPr>
                      <w:t>john.manderson@tehao.govt</w:t>
                    </w:r>
                  </w:hyperlink>
                  <w:r>
                    <w:rPr>
                      <w:rStyle w:val="font-montserrat"/>
                      <w:rFonts w:ascii="Montserrat" w:hAnsi="Montserrat"/>
                      <w:color w:val="717A8A"/>
                      <w:position w:val="17"/>
                      <w:sz w:val="24"/>
                      <w:szCs w:val="24"/>
                    </w:rPr>
                    <w:t xml:space="preserve"> or visit out dedicated </w:t>
                  </w:r>
                  <w:hyperlink r:id="rId14" w:history="1">
                    <w:r>
                      <w:rPr>
                        <w:rStyle w:val="Hyperlink"/>
                        <w:rFonts w:ascii="Montserrat" w:hAnsi="Montserrat" w:cs="Times New Roman"/>
                        <w:color w:val="57A607"/>
                        <w:position w:val="17"/>
                        <w:sz w:val="24"/>
                        <w:szCs w:val="24"/>
                      </w:rPr>
                      <w:t>data standards page</w:t>
                    </w:r>
                  </w:hyperlink>
                  <w:r>
                    <w:rPr>
                      <w:rStyle w:val="font-montserrat"/>
                      <w:rFonts w:ascii="Montserrat" w:hAnsi="Montserrat"/>
                      <w:color w:val="717A8A"/>
                      <w:position w:val="17"/>
                      <w:sz w:val="24"/>
                      <w:szCs w:val="24"/>
                    </w:rPr>
                    <w:t>.</w:t>
                  </w:r>
                </w:p>
              </w:tc>
            </w:tr>
          </w:tbl>
          <w:p w14:paraId="2639DF34" w14:textId="77777777" w:rsidR="00BC384C" w:rsidRDefault="00BC384C">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BC384C" w14:paraId="0E7E0EDD" w14:textId="77777777">
              <w:trPr>
                <w:jc w:val="center"/>
              </w:trPr>
              <w:tc>
                <w:tcPr>
                  <w:tcW w:w="9000" w:type="dxa"/>
                  <w:shd w:val="clear" w:color="auto" w:fill="FFFFFF"/>
                  <w:vAlign w:val="center"/>
                  <w:hideMark/>
                </w:tcPr>
                <w:p w14:paraId="15349CB8" w14:textId="77777777" w:rsidR="00BC384C" w:rsidRDefault="00BC384C">
                  <w:pPr>
                    <w:spacing w:after="240" w:line="510" w:lineRule="exact"/>
                    <w:textAlignment w:val="center"/>
                    <w:rPr>
                      <w:rFonts w:ascii="Montserrat" w:hAnsi="Montserrat"/>
                      <w:color w:val="3D3B3D"/>
                      <w:position w:val="17"/>
                      <w:sz w:val="39"/>
                      <w:szCs w:val="39"/>
                    </w:rPr>
                  </w:pPr>
                  <w:r>
                    <w:rPr>
                      <w:rStyle w:val="font-montserrat"/>
                      <w:rFonts w:ascii="Montserrat" w:hAnsi="Montserrat"/>
                      <w:color w:val="3D3B3D"/>
                      <w:position w:val="17"/>
                      <w:sz w:val="39"/>
                      <w:szCs w:val="39"/>
                    </w:rPr>
                    <w:t>Breast Cancer registry </w:t>
                  </w:r>
                </w:p>
                <w:p w14:paraId="1E6CF59E" w14:textId="77777777" w:rsidR="00BC384C" w:rsidRDefault="00BC384C">
                  <w:pPr>
                    <w:pStyle w:val="NormalWeb"/>
                    <w:spacing w:before="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Work is continuing with the Breast Cancer Foundation (BCF) to scope how information can be shared between the Breast Cancer Registry and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The intent is to design an agreed data format for sharing relevant information between platforms, using SNOMED CT and FHIR.</w:t>
                  </w:r>
                </w:p>
                <w:p w14:paraId="55177FC5"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We have noted that there is a significant overlap in the data collected by the BCF and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projects, including systemic anti-cancer therapy (ACT-NOW), radiation oncology collection (ROC), structure pathology and multidisciplinary meeting data (MDM). We will continue to work with the BCF to review these areas and aim to streamline the data flow, to enable consistent, real-time sharing.</w:t>
                  </w:r>
                </w:p>
                <w:p w14:paraId="018D8C73"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The BCF team recently attended the national Radiation Oncology Working Group (ROWG) meeting to outline a proposed bi-directional data-sharing agreement between Te Aho o Te Kahu and the BCF. This would be a mutually beneficial arrangement that would streamline data capture for the BCF and provide access to richer BCF data for Te Aho o Te Kahu. Early work has begun on updating governance and data access frameworks to bring this agreement to life.</w:t>
                  </w:r>
                </w:p>
                <w:p w14:paraId="2E51D020" w14:textId="77777777" w:rsidR="00BC384C" w:rsidRDefault="00BC384C">
                  <w:pPr>
                    <w:spacing w:before="300" w:line="510" w:lineRule="exact"/>
                    <w:textAlignment w:val="center"/>
                    <w:rPr>
                      <w:rFonts w:ascii="Montserrat" w:hAnsi="Montserrat"/>
                      <w:color w:val="3D3B3D"/>
                      <w:position w:val="17"/>
                      <w:sz w:val="39"/>
                      <w:szCs w:val="39"/>
                    </w:rPr>
                  </w:pPr>
                  <w:r>
                    <w:rPr>
                      <w:rStyle w:val="font-montserrat"/>
                      <w:rFonts w:ascii="Montserrat" w:hAnsi="Montserrat"/>
                      <w:color w:val="3D3B3D"/>
                      <w:position w:val="17"/>
                      <w:sz w:val="39"/>
                      <w:szCs w:val="39"/>
                    </w:rPr>
                    <w:t>SNOMED CT update</w:t>
                  </w:r>
                </w:p>
                <w:p w14:paraId="13AA25E2" w14:textId="77777777" w:rsidR="00BC384C" w:rsidRDefault="00BC384C">
                  <w:pPr>
                    <w:spacing w:before="240" w:line="465" w:lineRule="exact"/>
                    <w:textAlignment w:val="center"/>
                    <w:rPr>
                      <w:rFonts w:ascii="Montserrat" w:hAnsi="Montserrat"/>
                      <w:color w:val="3D3B3D"/>
                      <w:position w:val="17"/>
                      <w:sz w:val="33"/>
                      <w:szCs w:val="33"/>
                    </w:rPr>
                  </w:pPr>
                  <w:r>
                    <w:rPr>
                      <w:rStyle w:val="font-montserrat"/>
                      <w:rFonts w:ascii="Montserrat" w:hAnsi="Montserrat"/>
                      <w:color w:val="3D3B3D"/>
                      <w:position w:val="17"/>
                      <w:sz w:val="33"/>
                      <w:szCs w:val="33"/>
                    </w:rPr>
                    <w:t>Linda Bird</w:t>
                  </w:r>
                </w:p>
                <w:p w14:paraId="017C0E4F" w14:textId="77777777" w:rsidR="00BC384C" w:rsidRDefault="00BC384C">
                  <w:pPr>
                    <w:pStyle w:val="NormalWeb"/>
                    <w:spacing w:before="24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SNOMED CT (clinical terms) provides a fundamental building block for sharable, </w:t>
                  </w:r>
                  <w:proofErr w:type="gramStart"/>
                  <w:r>
                    <w:rPr>
                      <w:rStyle w:val="font-montserrat"/>
                      <w:rFonts w:ascii="Montserrat" w:hAnsi="Montserrat"/>
                      <w:color w:val="717A8A"/>
                      <w:position w:val="17"/>
                      <w:sz w:val="24"/>
                      <w:szCs w:val="24"/>
                    </w:rPr>
                    <w:t>understandable</w:t>
                  </w:r>
                  <w:proofErr w:type="gramEnd"/>
                  <w:r>
                    <w:rPr>
                      <w:rStyle w:val="font-montserrat"/>
                      <w:rFonts w:ascii="Montserrat" w:hAnsi="Montserrat"/>
                      <w:color w:val="717A8A"/>
                      <w:position w:val="17"/>
                      <w:sz w:val="24"/>
                      <w:szCs w:val="24"/>
                    </w:rPr>
                    <w:t xml:space="preserve"> and analysable cancer data. The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team has been working closely with clinicians to customise SNOMED CT to meet the needs of Aotearoa's cancer data users, through the addition of localised terms, value sets, and new clinical meanings. These customizations are incorporated into the New Zealand SNOMED CT edition and published twice yearly by Te </w:t>
                  </w:r>
                  <w:proofErr w:type="spellStart"/>
                  <w:r>
                    <w:rPr>
                      <w:rStyle w:val="font-montserrat"/>
                      <w:rFonts w:ascii="Montserrat" w:hAnsi="Montserrat"/>
                      <w:color w:val="717A8A"/>
                      <w:position w:val="17"/>
                      <w:sz w:val="24"/>
                      <w:szCs w:val="24"/>
                    </w:rPr>
                    <w:t>Whatu</w:t>
                  </w:r>
                  <w:proofErr w:type="spellEnd"/>
                  <w:r>
                    <w:rPr>
                      <w:rStyle w:val="font-montserrat"/>
                      <w:rFonts w:ascii="Montserrat" w:hAnsi="Montserrat"/>
                      <w:color w:val="717A8A"/>
                      <w:position w:val="17"/>
                      <w:sz w:val="24"/>
                      <w:szCs w:val="24"/>
                    </w:rPr>
                    <w:t xml:space="preserve"> Ora on the national health </w:t>
                  </w:r>
                  <w:r>
                    <w:rPr>
                      <w:rStyle w:val="font-montserrat"/>
                      <w:rFonts w:ascii="Montserrat" w:hAnsi="Montserrat"/>
                      <w:color w:val="717A8A"/>
                      <w:position w:val="17"/>
                      <w:sz w:val="24"/>
                      <w:szCs w:val="24"/>
                    </w:rPr>
                    <w:lastRenderedPageBreak/>
                    <w:t>terminology server (known as the 'NZHTS' - </w:t>
                  </w:r>
                  <w:hyperlink r:id="rId15" w:history="1">
                    <w:r>
                      <w:rPr>
                        <w:rStyle w:val="Hyperlink"/>
                        <w:rFonts w:ascii="Montserrat" w:hAnsi="Montserrat" w:cs="Times New Roman"/>
                        <w:color w:val="57A607"/>
                        <w:position w:val="17"/>
                        <w:sz w:val="24"/>
                        <w:szCs w:val="24"/>
                      </w:rPr>
                      <w:t>https://nzhts.digital.health.nz/fhir</w:t>
                    </w:r>
                  </w:hyperlink>
                  <w:r>
                    <w:rPr>
                      <w:rStyle w:val="font-montserrat"/>
                      <w:rFonts w:ascii="Montserrat" w:hAnsi="Montserrat"/>
                      <w:color w:val="717A8A"/>
                      <w:position w:val="17"/>
                      <w:sz w:val="24"/>
                      <w:szCs w:val="24"/>
                    </w:rPr>
                    <w:t>).</w:t>
                  </w:r>
                </w:p>
                <w:p w14:paraId="0F3D9534"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In April 2023, 72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reference sets (containing cancer-related SNOMED CT codes) were published on the NZHTS. The upcoming October release of SNOMED CT NZ will increase this to 298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reference sets. These reference sets are designed to support a range of cancer data, including histology (for haematolymphoid, breast, genitourinary, female genital, thorax, and digestive tumours), topography, grading, staging, scoring, treatment intents, disease responses, and cancer streams. The work so far has focused on:</w:t>
                  </w:r>
                </w:p>
                <w:p w14:paraId="489192F7" w14:textId="77777777" w:rsidR="00BC384C" w:rsidRDefault="00BC384C" w:rsidP="00E60B00">
                  <w:pPr>
                    <w:numPr>
                      <w:ilvl w:val="0"/>
                      <w:numId w:val="1"/>
                    </w:numPr>
                    <w:spacing w:before="300" w:line="360" w:lineRule="atLeast"/>
                    <w:ind w:left="1080"/>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Selecting clinician-friendly terms for cancer-related content</w:t>
                  </w:r>
                </w:p>
                <w:p w14:paraId="13BFFBBA" w14:textId="77777777" w:rsidR="00BC384C" w:rsidRDefault="00BC384C" w:rsidP="00E60B00">
                  <w:pPr>
                    <w:numPr>
                      <w:ilvl w:val="0"/>
                      <w:numId w:val="1"/>
                    </w:numPr>
                    <w:spacing w:line="360" w:lineRule="atLeast"/>
                    <w:ind w:left="1080"/>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Adding additional NZ SNOMED CT content where there are gaps in the international edition.</w:t>
                  </w:r>
                </w:p>
                <w:p w14:paraId="4728DAEC" w14:textId="77777777" w:rsidR="00BC384C" w:rsidRDefault="00BC384C" w:rsidP="00E60B00">
                  <w:pPr>
                    <w:numPr>
                      <w:ilvl w:val="0"/>
                      <w:numId w:val="1"/>
                    </w:numPr>
                    <w:spacing w:line="360" w:lineRule="atLeast"/>
                    <w:ind w:left="1080"/>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Developing SNOMED CT reference sets for use in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data standards,</w:t>
                  </w:r>
                </w:p>
                <w:p w14:paraId="05636D19"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We are also exploring an approach to cancer data that supports the diagnostic and treatment pathways by helping to identify more targeted sets of values based on the cancer type, </w:t>
                  </w:r>
                  <w:proofErr w:type="gramStart"/>
                  <w:r>
                    <w:rPr>
                      <w:rStyle w:val="font-montserrat"/>
                      <w:rFonts w:ascii="Montserrat" w:hAnsi="Montserrat"/>
                      <w:color w:val="717A8A"/>
                      <w:position w:val="17"/>
                      <w:sz w:val="24"/>
                      <w:szCs w:val="24"/>
                    </w:rPr>
                    <w:t>histology</w:t>
                  </w:r>
                  <w:proofErr w:type="gramEnd"/>
                  <w:r>
                    <w:rPr>
                      <w:rStyle w:val="font-montserrat"/>
                      <w:rFonts w:ascii="Montserrat" w:hAnsi="Montserrat"/>
                      <w:color w:val="717A8A"/>
                      <w:position w:val="17"/>
                      <w:sz w:val="24"/>
                      <w:szCs w:val="24"/>
                    </w:rPr>
                    <w:t xml:space="preserve"> and body location.</w:t>
                  </w:r>
                </w:p>
                <w:p w14:paraId="525D17FF"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Our DMR team are committed to enhancing expertise in healthcare terminology - ten team members have either successfully completed or are currently completing the SNOMED foundation course. Ten have also completed or are currently completing either the SNOMED CT authoring or implementation course. This is the largest collection of SNOMED CT qualified and experienced practitioners in the country.</w:t>
                  </w:r>
                </w:p>
                <w:p w14:paraId="586E6927"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The DMR team has also been working closely with vendors to ensure that the SNOMED CT cancer content meets the needs of system implementers, and to provide them with implementation guidance and support. Through its work with both clinicians and vendors, the DMR team has established itself as national leaders in SNOMED CT implementation and analytics.</w:t>
                  </w:r>
                </w:p>
                <w:p w14:paraId="1EC4DD01" w14:textId="77777777" w:rsidR="00BC384C" w:rsidRDefault="00BC384C">
                  <w:pPr>
                    <w:spacing w:before="300" w:line="510" w:lineRule="exact"/>
                    <w:textAlignment w:val="center"/>
                    <w:rPr>
                      <w:rFonts w:ascii="Montserrat" w:hAnsi="Montserrat"/>
                      <w:color w:val="3D3B3D"/>
                      <w:position w:val="17"/>
                      <w:sz w:val="39"/>
                      <w:szCs w:val="39"/>
                    </w:rPr>
                  </w:pPr>
                  <w:r>
                    <w:rPr>
                      <w:rStyle w:val="font-montserrat"/>
                      <w:rFonts w:ascii="Montserrat" w:hAnsi="Montserrat"/>
                      <w:color w:val="3D3B3D"/>
                      <w:position w:val="17"/>
                      <w:sz w:val="39"/>
                      <w:szCs w:val="39"/>
                    </w:rPr>
                    <w:t>FHIR update</w:t>
                  </w:r>
                </w:p>
                <w:p w14:paraId="015F2F0E" w14:textId="77777777" w:rsidR="00BC384C" w:rsidRDefault="00BC384C">
                  <w:pPr>
                    <w:pStyle w:val="size-221"/>
                    <w:spacing w:before="240" w:beforeAutospacing="0" w:after="0" w:afterAutospacing="0" w:line="465" w:lineRule="exact"/>
                    <w:textAlignment w:val="center"/>
                    <w:rPr>
                      <w:rFonts w:ascii="Montserrat" w:hAnsi="Montserrat"/>
                      <w:color w:val="717A8A"/>
                      <w:position w:val="17"/>
                    </w:rPr>
                  </w:pPr>
                  <w:r>
                    <w:rPr>
                      <w:rStyle w:val="font-montserrat"/>
                      <w:rFonts w:ascii="Montserrat" w:hAnsi="Montserrat"/>
                      <w:color w:val="3D3B3D"/>
                      <w:position w:val="17"/>
                    </w:rPr>
                    <w:t>Alex Dunn</w:t>
                  </w:r>
                </w:p>
                <w:p w14:paraId="3B9CEEB3"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lastRenderedPageBreak/>
                    <w:t xml:space="preserve">Fast Healthcare Interoperability Resources (FHIR) is the national standard for the exchange of health data between systems like Lab Information Systems, Oncology Information Systems and MDM systems. Current work focuses on developing FHIR standards across priority projects like ACT-NOW and Structured Pathology. These standards define, in </w:t>
                  </w:r>
                  <w:proofErr w:type="gramStart"/>
                  <w:r>
                    <w:rPr>
                      <w:rStyle w:val="font-montserrat"/>
                      <w:rFonts w:ascii="Montserrat" w:hAnsi="Montserrat"/>
                      <w:color w:val="717A8A"/>
                      <w:position w:val="17"/>
                      <w:sz w:val="24"/>
                      <w:szCs w:val="24"/>
                    </w:rPr>
                    <w:t>great detail</w:t>
                  </w:r>
                  <w:proofErr w:type="gramEnd"/>
                  <w:r>
                    <w:rPr>
                      <w:rStyle w:val="font-montserrat"/>
                      <w:rFonts w:ascii="Montserrat" w:hAnsi="Montserrat"/>
                      <w:color w:val="717A8A"/>
                      <w:position w:val="17"/>
                      <w:sz w:val="24"/>
                      <w:szCs w:val="24"/>
                    </w:rPr>
                    <w:t xml:space="preserve">, how the SNOMED CT based data captured under each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project are packaged up and exchanged between IT systems. This creates possibilities for the rapid and seamless movement of structured data to wherever it is needed, to support point of care decision-making, real-time capacity management or secondary uses for analytics and research. Opportunities include things like the auto population of patient MDM records from upstream pathology, other diagnostic and treatment data.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FHIR draws heavily on similar overseas initiatives such as the </w:t>
                  </w:r>
                  <w:hyperlink r:id="rId16" w:history="1">
                    <w:proofErr w:type="spellStart"/>
                    <w:r>
                      <w:rPr>
                        <w:rStyle w:val="Hyperlink"/>
                        <w:rFonts w:ascii="Montserrat" w:hAnsi="Montserrat" w:cs="Times New Roman"/>
                        <w:color w:val="57A607"/>
                        <w:position w:val="17"/>
                        <w:sz w:val="24"/>
                        <w:szCs w:val="24"/>
                      </w:rPr>
                      <w:t>mCODE</w:t>
                    </w:r>
                    <w:proofErr w:type="spellEnd"/>
                  </w:hyperlink>
                  <w:r>
                    <w:rPr>
                      <w:rStyle w:val="font-montserrat"/>
                      <w:rFonts w:ascii="Montserrat" w:hAnsi="Montserrat"/>
                      <w:color w:val="717A8A"/>
                      <w:position w:val="17"/>
                      <w:sz w:val="24"/>
                      <w:szCs w:val="24"/>
                    </w:rPr>
                    <w:t xml:space="preserve"> initiative.</w:t>
                  </w:r>
                </w:p>
              </w:tc>
            </w:tr>
          </w:tbl>
          <w:p w14:paraId="150CFE51" w14:textId="77777777" w:rsidR="00BC384C" w:rsidRDefault="00BC384C">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BC384C" w14:paraId="610700FA" w14:textId="77777777">
              <w:trPr>
                <w:jc w:val="center"/>
              </w:trPr>
              <w:tc>
                <w:tcPr>
                  <w:tcW w:w="9000" w:type="dxa"/>
                  <w:shd w:val="clear" w:color="auto" w:fill="FFFFFF"/>
                  <w:vAlign w:val="center"/>
                  <w:hideMark/>
                </w:tcPr>
                <w:p w14:paraId="2E852E96" w14:textId="77777777" w:rsidR="00BC384C" w:rsidRDefault="00BC384C">
                  <w:pPr>
                    <w:spacing w:line="510" w:lineRule="exact"/>
                    <w:textAlignment w:val="center"/>
                    <w:rPr>
                      <w:rFonts w:ascii="Montserrat" w:hAnsi="Montserrat"/>
                      <w:color w:val="3D3B3D"/>
                      <w:position w:val="17"/>
                      <w:sz w:val="39"/>
                      <w:szCs w:val="39"/>
                    </w:rPr>
                  </w:pPr>
                  <w:r>
                    <w:rPr>
                      <w:rStyle w:val="Strong"/>
                      <w:rFonts w:ascii="Montserrat" w:hAnsi="Montserrat"/>
                      <w:color w:val="3D3B3D"/>
                      <w:position w:val="17"/>
                      <w:sz w:val="39"/>
                      <w:szCs w:val="39"/>
                    </w:rPr>
                    <w:t>Spotlight on...</w:t>
                  </w:r>
                </w:p>
                <w:p w14:paraId="4658FD12" w14:textId="77777777" w:rsidR="00BC384C" w:rsidRDefault="00BC384C">
                  <w:pPr>
                    <w:spacing w:before="240" w:after="240" w:line="465" w:lineRule="exact"/>
                    <w:textAlignment w:val="center"/>
                    <w:rPr>
                      <w:rFonts w:ascii="Montserrat" w:hAnsi="Montserrat"/>
                      <w:color w:val="3D3B3D"/>
                      <w:position w:val="17"/>
                      <w:sz w:val="33"/>
                      <w:szCs w:val="33"/>
                    </w:rPr>
                  </w:pPr>
                  <w:r>
                    <w:rPr>
                      <w:rStyle w:val="font-montserrat"/>
                      <w:rFonts w:ascii="Montserrat" w:hAnsi="Montserrat"/>
                      <w:color w:val="3D3B3D"/>
                      <w:position w:val="17"/>
                      <w:sz w:val="33"/>
                      <w:szCs w:val="33"/>
                    </w:rPr>
                    <w:t>Stephanie Kerruish </w:t>
                  </w:r>
                </w:p>
                <w:p w14:paraId="5EF16771" w14:textId="0F06034A" w:rsidR="00BC384C" w:rsidRDefault="00BC384C">
                  <w:pPr>
                    <w:spacing w:line="285" w:lineRule="atLeast"/>
                    <w:jc w:val="center"/>
                    <w:rPr>
                      <w:rFonts w:ascii="Arial" w:hAnsi="Arial" w:cs="Arial"/>
                      <w:color w:val="717A8A"/>
                      <w:sz w:val="18"/>
                      <w:szCs w:val="18"/>
                    </w:rPr>
                  </w:pPr>
                  <w:r>
                    <w:rPr>
                      <w:rFonts w:ascii="Arial" w:hAnsi="Arial" w:cs="Arial"/>
                      <w:noProof/>
                      <w:color w:val="717A8A"/>
                      <w:sz w:val="18"/>
                      <w:szCs w:val="18"/>
                    </w:rPr>
                    <w:drawing>
                      <wp:inline distT="0" distB="0" distL="0" distR="0" wp14:anchorId="43A80DCE" wp14:editId="38B4E6C6">
                        <wp:extent cx="1495425" cy="2228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2228850"/>
                                </a:xfrm>
                                <a:prstGeom prst="rect">
                                  <a:avLst/>
                                </a:prstGeom>
                                <a:noFill/>
                                <a:ln>
                                  <a:noFill/>
                                </a:ln>
                              </pic:spPr>
                            </pic:pic>
                          </a:graphicData>
                        </a:graphic>
                      </wp:inline>
                    </w:drawing>
                  </w:r>
                </w:p>
                <w:p w14:paraId="6E1A33F6" w14:textId="77777777" w:rsidR="00BC384C" w:rsidRDefault="00BC384C">
                  <w:pPr>
                    <w:pStyle w:val="size-121"/>
                    <w:spacing w:before="0" w:beforeAutospacing="0" w:after="0" w:afterAutospacing="0" w:line="285" w:lineRule="exact"/>
                    <w:textAlignment w:val="center"/>
                    <w:rPr>
                      <w:rFonts w:ascii="Montserrat" w:hAnsi="Montserrat"/>
                      <w:color w:val="717A8A"/>
                      <w:position w:val="17"/>
                    </w:rPr>
                  </w:pPr>
                  <w:r>
                    <w:rPr>
                      <w:rStyle w:val="font-montserrat"/>
                      <w:rFonts w:ascii="Montserrat" w:hAnsi="Montserrat"/>
                      <w:color w:val="717A8A"/>
                      <w:position w:val="17"/>
                    </w:rPr>
                    <w:t xml:space="preserve">Stephanie (Steph) Kerruish, Senior Advisor – Standards, Architecture and Standards, Data and Digital, Te </w:t>
                  </w:r>
                  <w:proofErr w:type="spellStart"/>
                  <w:r>
                    <w:rPr>
                      <w:rStyle w:val="font-montserrat"/>
                      <w:rFonts w:ascii="Montserrat" w:hAnsi="Montserrat"/>
                      <w:color w:val="717A8A"/>
                      <w:position w:val="17"/>
                    </w:rPr>
                    <w:t>Whatu</w:t>
                  </w:r>
                  <w:proofErr w:type="spellEnd"/>
                  <w:r>
                    <w:rPr>
                      <w:rStyle w:val="font-montserrat"/>
                      <w:rFonts w:ascii="Montserrat" w:hAnsi="Montserrat"/>
                      <w:color w:val="717A8A"/>
                      <w:position w:val="17"/>
                    </w:rPr>
                    <w:t xml:space="preserve"> Ora.</w:t>
                  </w:r>
                </w:p>
                <w:p w14:paraId="7E48635E"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Since 2011, Steph Kerruish has been working with stakeholders in the development and maintenance of health sector data and information standards.</w:t>
                  </w:r>
                </w:p>
                <w:p w14:paraId="3A1908DB"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Steph is keen to see clinical information standardised that will support interoperability and reduce challenges faced by poor quality health data. She feels that having high quality and consistent information that can be </w:t>
                  </w:r>
                  <w:r>
                    <w:rPr>
                      <w:rStyle w:val="font-montserrat"/>
                      <w:rFonts w:ascii="Montserrat" w:hAnsi="Montserrat"/>
                      <w:color w:val="717A8A"/>
                      <w:position w:val="17"/>
                      <w:sz w:val="24"/>
                      <w:szCs w:val="24"/>
                    </w:rPr>
                    <w:lastRenderedPageBreak/>
                    <w:t>shared within the health system will support improvements to health services and individual health outcomes.</w:t>
                  </w:r>
                </w:p>
                <w:p w14:paraId="6D758F33"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Steph works closely with the team at Te Aho o Te Kahu in the development of their standards to ensure they follow a robust process so the standards they develop will satisfy the </w:t>
                  </w:r>
                  <w:hyperlink r:id="rId18" w:history="1">
                    <w:r>
                      <w:rPr>
                        <w:rStyle w:val="Hyperlink"/>
                        <w:rFonts w:ascii="Montserrat" w:hAnsi="Montserrat" w:cs="Times New Roman"/>
                        <w:color w:val="57A607"/>
                        <w:position w:val="17"/>
                        <w:sz w:val="24"/>
                        <w:szCs w:val="24"/>
                      </w:rPr>
                      <w:t>Health Information Standards Organisation</w:t>
                    </w:r>
                  </w:hyperlink>
                  <w:r>
                    <w:rPr>
                      <w:rStyle w:val="font-montserrat"/>
                      <w:rFonts w:ascii="Montserrat" w:hAnsi="Montserrat"/>
                      <w:color w:val="717A8A"/>
                      <w:position w:val="17"/>
                      <w:sz w:val="24"/>
                      <w:szCs w:val="24"/>
                    </w:rPr>
                    <w:t xml:space="preserve"> (HISO) Committee.</w:t>
                  </w:r>
                </w:p>
                <w:p w14:paraId="520388F8"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Steph enjoys working with the team in Te Aho o Te Kahu and admires what they are doing. She feels it is innovative and the buy-in that is received from the health sector is to be applauded.</w:t>
                  </w:r>
                </w:p>
                <w:p w14:paraId="6CAA6C3B"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One of the latest standards related developments that Steph is most excited about is the NZ Health Terminology Service. The service offers terminology and code set lookups, downloads, and syndicated feeds via APIs (application programming interfaces). The service includes terminologies such as SNOMED CT, NZ Medicines Terminology (NZMT), and MedDRA. The resources in the Terminology Service will support interoperability, enabling patients and clinicians to enjoy better communication and a more joined-up experience using high quality health data. The Terminology Service is freely available. For more information see: New Zealand Health Terminology Service. Te Aho o Te Kahu have contributed to the evolvement of the Terminology Service by creating </w:t>
                  </w:r>
                  <w:proofErr w:type="gramStart"/>
                  <w:r>
                    <w:rPr>
                      <w:rStyle w:val="font-montserrat"/>
                      <w:rFonts w:ascii="Montserrat" w:hAnsi="Montserrat"/>
                      <w:color w:val="717A8A"/>
                      <w:position w:val="17"/>
                      <w:sz w:val="24"/>
                      <w:szCs w:val="24"/>
                    </w:rPr>
                    <w:t>a number of</w:t>
                  </w:r>
                  <w:proofErr w:type="gramEnd"/>
                  <w:r>
                    <w:rPr>
                      <w:rStyle w:val="font-montserrat"/>
                      <w:rFonts w:ascii="Montserrat" w:hAnsi="Montserrat"/>
                      <w:color w:val="717A8A"/>
                      <w:position w:val="17"/>
                      <w:sz w:val="24"/>
                      <w:szCs w:val="24"/>
                    </w:rPr>
                    <w:t xml:space="preserve"> value sets (list of SNOMED CT terms) to support their FHIR resources. </w:t>
                  </w:r>
                </w:p>
              </w:tc>
            </w:tr>
          </w:tbl>
          <w:p w14:paraId="64BD663D" w14:textId="77777777" w:rsidR="00BC384C" w:rsidRDefault="00BC384C">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BC384C" w14:paraId="607E7C1F" w14:textId="77777777">
              <w:trPr>
                <w:jc w:val="center"/>
              </w:trPr>
              <w:tc>
                <w:tcPr>
                  <w:tcW w:w="9000" w:type="dxa"/>
                  <w:shd w:val="clear" w:color="auto" w:fill="FFFFFF"/>
                  <w:vAlign w:val="center"/>
                  <w:hideMark/>
                </w:tcPr>
                <w:p w14:paraId="51080FD2" w14:textId="77777777" w:rsidR="00BC384C" w:rsidRDefault="00BC384C">
                  <w:pPr>
                    <w:spacing w:after="240" w:line="465" w:lineRule="exact"/>
                    <w:textAlignment w:val="center"/>
                    <w:rPr>
                      <w:rFonts w:ascii="Montserrat" w:hAnsi="Montserrat"/>
                      <w:color w:val="3D3B3D"/>
                      <w:position w:val="17"/>
                      <w:sz w:val="33"/>
                      <w:szCs w:val="33"/>
                    </w:rPr>
                  </w:pPr>
                  <w:r>
                    <w:rPr>
                      <w:rStyle w:val="Strong"/>
                      <w:rFonts w:ascii="Montserrat" w:hAnsi="Montserrat"/>
                      <w:color w:val="3D3B3D"/>
                      <w:position w:val="17"/>
                      <w:sz w:val="33"/>
                      <w:szCs w:val="33"/>
                    </w:rPr>
                    <w:t> </w:t>
                  </w:r>
                  <w:r>
                    <w:rPr>
                      <w:rStyle w:val="font-montserrat"/>
                      <w:rFonts w:ascii="Montserrat" w:hAnsi="Montserrat"/>
                      <w:color w:val="3D3B3D"/>
                      <w:position w:val="17"/>
                      <w:sz w:val="33"/>
                      <w:szCs w:val="33"/>
                    </w:rPr>
                    <w:t>Dr Laird Cameron</w:t>
                  </w:r>
                </w:p>
                <w:p w14:paraId="3D53C714" w14:textId="53C1E2ED" w:rsidR="00BC384C" w:rsidRDefault="00BC384C">
                  <w:pPr>
                    <w:spacing w:line="285" w:lineRule="atLeast"/>
                    <w:jc w:val="center"/>
                    <w:rPr>
                      <w:rFonts w:ascii="Arial" w:hAnsi="Arial" w:cs="Arial"/>
                      <w:color w:val="717A8A"/>
                      <w:sz w:val="18"/>
                      <w:szCs w:val="18"/>
                    </w:rPr>
                  </w:pPr>
                  <w:r>
                    <w:rPr>
                      <w:rFonts w:ascii="Arial" w:hAnsi="Arial" w:cs="Arial"/>
                      <w:noProof/>
                      <w:color w:val="717A8A"/>
                      <w:sz w:val="18"/>
                      <w:szCs w:val="18"/>
                    </w:rPr>
                    <w:drawing>
                      <wp:inline distT="0" distB="0" distL="0" distR="0" wp14:anchorId="21268396" wp14:editId="2EF6F92C">
                        <wp:extent cx="2114550" cy="2114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5209114C" w14:textId="77777777" w:rsidR="00BC384C" w:rsidRDefault="00BC384C">
                  <w:pPr>
                    <w:pStyle w:val="size-121"/>
                    <w:spacing w:before="0" w:beforeAutospacing="0" w:after="0" w:afterAutospacing="0" w:line="285" w:lineRule="exact"/>
                    <w:textAlignment w:val="center"/>
                    <w:rPr>
                      <w:rFonts w:ascii="Montserrat" w:hAnsi="Montserrat"/>
                      <w:color w:val="717A8A"/>
                      <w:position w:val="17"/>
                    </w:rPr>
                  </w:pPr>
                  <w:r>
                    <w:rPr>
                      <w:rStyle w:val="font-montserrat"/>
                      <w:rFonts w:ascii="Montserrat" w:hAnsi="Montserrat"/>
                      <w:color w:val="717A8A"/>
                      <w:position w:val="17"/>
                    </w:rPr>
                    <w:t>Dr Laird Cameron is a Medical Oncologist specialising in lung, mesothelioma, and head and neck malignancies.</w:t>
                  </w:r>
                </w:p>
                <w:p w14:paraId="40E971F1"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lastRenderedPageBreak/>
                    <w:t>Having initially completed a BSc majoring in biochemistry, Laird graduated from Otago Medical School in 2003. He undertook his core general medical and oncology training in Wellington, gained fellowship with the Royal Australasian College of Physicians in 2015 and completed a clinical fellowship at the Peter MacCallum Cancer Centre in 2016.</w:t>
                  </w:r>
                </w:p>
                <w:p w14:paraId="56C50284"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Laird has been treating lung cancer at Auckland Hospital since his return to New Zealand in 2016. He leads the lung medical oncology team at Te </w:t>
                  </w:r>
                  <w:proofErr w:type="spellStart"/>
                  <w:r>
                    <w:rPr>
                      <w:rStyle w:val="font-montserrat"/>
                      <w:rFonts w:ascii="Montserrat" w:hAnsi="Montserrat"/>
                      <w:color w:val="717A8A"/>
                      <w:position w:val="17"/>
                      <w:sz w:val="24"/>
                      <w:szCs w:val="24"/>
                    </w:rPr>
                    <w:t>Puriri</w:t>
                  </w:r>
                  <w:proofErr w:type="spellEnd"/>
                  <w:r>
                    <w:rPr>
                      <w:rStyle w:val="font-montserrat"/>
                      <w:rFonts w:ascii="Montserrat" w:hAnsi="Montserrat"/>
                      <w:color w:val="717A8A"/>
                      <w:position w:val="17"/>
                      <w:sz w:val="24"/>
                      <w:szCs w:val="24"/>
                    </w:rPr>
                    <w:t xml:space="preserve"> o Te Ora, is the New Zealand representative on the Thoracic Oncology Group Australasia, and the vice president of New Zealand Society for Oncology. He is a Senior Lecturer in the department of oncology and Auckland University and is committed to improving the health of New Zealanders with cancer through active involvement in translational research.</w:t>
                  </w:r>
                </w:p>
                <w:p w14:paraId="5EFE653B"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Laird has played a critical role in the development of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workstreams. Laird contributes heavily to the ACT-NOW lung regimen development group and has strong knowledge of both funded and unfunded SACT treatments being used across Aotearoa. Laird also co-chairs the ACT-NOW Data Specification Working Group (DWG), which has identified the key data fields for capture by ACT-NOW to best support improvements to equity, quality, and efficiencies within the SACT domain. Laird has also helped to define tumour stream models relevant to New Zealand oncology services, and his involvement across a range of local and national projects, and across various cancer domains like medical oncology and pathology, has been critical in supporting cohesion, not just within individual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projects, but across the entire </w:t>
                  </w:r>
                  <w:proofErr w:type="spellStart"/>
                  <w:r>
                    <w:rPr>
                      <w:rStyle w:val="font-montserrat"/>
                      <w:rFonts w:ascii="Montserrat" w:hAnsi="Montserrat"/>
                      <w:color w:val="717A8A"/>
                      <w:position w:val="17"/>
                      <w:sz w:val="24"/>
                      <w:szCs w:val="24"/>
                    </w:rPr>
                    <w:t>CansShare</w:t>
                  </w:r>
                  <w:proofErr w:type="spellEnd"/>
                  <w:r>
                    <w:rPr>
                      <w:rStyle w:val="font-montserrat"/>
                      <w:rFonts w:ascii="Montserrat" w:hAnsi="Montserrat"/>
                      <w:color w:val="717A8A"/>
                      <w:position w:val="17"/>
                      <w:sz w:val="24"/>
                      <w:szCs w:val="24"/>
                    </w:rPr>
                    <w:t xml:space="preserve"> programme of work.</w:t>
                  </w:r>
                </w:p>
              </w:tc>
            </w:tr>
          </w:tbl>
          <w:p w14:paraId="6F6C9C7B" w14:textId="77777777" w:rsidR="00BC384C" w:rsidRDefault="00BC384C">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BC384C" w14:paraId="77A4B808" w14:textId="77777777">
              <w:trPr>
                <w:jc w:val="center"/>
              </w:trPr>
              <w:tc>
                <w:tcPr>
                  <w:tcW w:w="9000" w:type="dxa"/>
                  <w:shd w:val="clear" w:color="auto" w:fill="FFFFFF"/>
                  <w:vAlign w:val="center"/>
                  <w:hideMark/>
                </w:tcPr>
                <w:p w14:paraId="34BC181D" w14:textId="77777777" w:rsidR="00BC384C" w:rsidRDefault="00BC384C">
                  <w:pPr>
                    <w:spacing w:line="480" w:lineRule="exact"/>
                    <w:textAlignment w:val="center"/>
                    <w:rPr>
                      <w:rFonts w:ascii="Montserrat" w:hAnsi="Montserrat"/>
                      <w:color w:val="3D3B3D"/>
                      <w:position w:val="17"/>
                      <w:sz w:val="36"/>
                      <w:szCs w:val="36"/>
                    </w:rPr>
                  </w:pPr>
                  <w:r>
                    <w:rPr>
                      <w:rStyle w:val="font-montserrat"/>
                      <w:rFonts w:ascii="Montserrat" w:hAnsi="Montserrat"/>
                      <w:color w:val="3D3B3D"/>
                      <w:position w:val="17"/>
                      <w:sz w:val="36"/>
                      <w:szCs w:val="36"/>
                    </w:rPr>
                    <w:t>Publications and presentations</w:t>
                  </w:r>
                </w:p>
                <w:p w14:paraId="2EF5ED13" w14:textId="77777777" w:rsidR="00BC384C" w:rsidRDefault="00BC384C">
                  <w:pPr>
                    <w:pStyle w:val="NormalWeb"/>
                    <w:spacing w:before="24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Fountain J.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an overview – National Brain Tumour Registry. New Zealand Aotearoa Neuro-Oncology Society Winter Conference. 2023, 26 August.</w:t>
                  </w:r>
                </w:p>
                <w:p w14:paraId="2B94B1E5"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Fountain J. An update: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and Te </w:t>
                  </w:r>
                  <w:proofErr w:type="spellStart"/>
                  <w:r>
                    <w:rPr>
                      <w:rStyle w:val="font-montserrat"/>
                      <w:rFonts w:ascii="Montserrat" w:hAnsi="Montserrat"/>
                      <w:color w:val="717A8A"/>
                      <w:position w:val="17"/>
                      <w:sz w:val="24"/>
                      <w:szCs w:val="24"/>
                    </w:rPr>
                    <w:t>Rēhita</w:t>
                  </w:r>
                  <w:proofErr w:type="spellEnd"/>
                  <w:r>
                    <w:rPr>
                      <w:rStyle w:val="font-montserrat"/>
                      <w:rFonts w:ascii="Montserrat" w:hAnsi="Montserrat"/>
                      <w:color w:val="717A8A"/>
                      <w:position w:val="17"/>
                      <w:sz w:val="24"/>
                      <w:szCs w:val="24"/>
                    </w:rPr>
                    <w:t xml:space="preserve"> Mate </w:t>
                  </w:r>
                  <w:proofErr w:type="spellStart"/>
                  <w:r>
                    <w:rPr>
                      <w:rStyle w:val="font-montserrat"/>
                      <w:rFonts w:ascii="Montserrat" w:hAnsi="Montserrat"/>
                      <w:color w:val="717A8A"/>
                      <w:position w:val="17"/>
                      <w:sz w:val="24"/>
                      <w:szCs w:val="24"/>
                    </w:rPr>
                    <w:t>Ūtaeta</w:t>
                  </w:r>
                  <w:proofErr w:type="spellEnd"/>
                  <w:r>
                    <w:rPr>
                      <w:rStyle w:val="font-montserrat"/>
                      <w:rFonts w:ascii="Montserrat" w:hAnsi="Montserrat"/>
                      <w:color w:val="717A8A"/>
                      <w:position w:val="17"/>
                      <w:sz w:val="24"/>
                      <w:szCs w:val="24"/>
                    </w:rPr>
                    <w:t xml:space="preserve">. Te </w:t>
                  </w:r>
                  <w:proofErr w:type="spellStart"/>
                  <w:r>
                    <w:rPr>
                      <w:rStyle w:val="font-montserrat"/>
                      <w:rFonts w:ascii="Montserrat" w:hAnsi="Montserrat"/>
                      <w:color w:val="717A8A"/>
                      <w:position w:val="17"/>
                      <w:sz w:val="24"/>
                      <w:szCs w:val="24"/>
                    </w:rPr>
                    <w:t>Rēhita</w:t>
                  </w:r>
                  <w:proofErr w:type="spellEnd"/>
                  <w:r>
                    <w:rPr>
                      <w:rStyle w:val="font-montserrat"/>
                      <w:rFonts w:ascii="Montserrat" w:hAnsi="Montserrat"/>
                      <w:color w:val="717A8A"/>
                      <w:position w:val="17"/>
                      <w:sz w:val="24"/>
                      <w:szCs w:val="24"/>
                    </w:rPr>
                    <w:t xml:space="preserve"> Mate </w:t>
                  </w:r>
                  <w:proofErr w:type="spellStart"/>
                  <w:r>
                    <w:rPr>
                      <w:rStyle w:val="font-montserrat"/>
                      <w:rFonts w:ascii="Montserrat" w:hAnsi="Montserrat"/>
                      <w:color w:val="717A8A"/>
                      <w:position w:val="17"/>
                      <w:sz w:val="24"/>
                      <w:szCs w:val="24"/>
                    </w:rPr>
                    <w:t>Ūtaeta</w:t>
                  </w:r>
                  <w:proofErr w:type="spellEnd"/>
                  <w:r>
                    <w:rPr>
                      <w:rStyle w:val="font-montserrat"/>
                      <w:rFonts w:ascii="Montserrat" w:hAnsi="Montserrat"/>
                      <w:color w:val="717A8A"/>
                      <w:position w:val="17"/>
                      <w:sz w:val="24"/>
                      <w:szCs w:val="24"/>
                    </w:rPr>
                    <w:t xml:space="preserve"> (Breast Cancer Register) Clinical Advisory Group National Meeting. 2023, 31 August.</w:t>
                  </w:r>
                </w:p>
                <w:p w14:paraId="02795651"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lastRenderedPageBreak/>
                    <w:t xml:space="preserve">Manderson J. An update: Māori data sovereignty. Te </w:t>
                  </w:r>
                  <w:proofErr w:type="spellStart"/>
                  <w:r>
                    <w:rPr>
                      <w:rStyle w:val="font-montserrat"/>
                      <w:rFonts w:ascii="Montserrat" w:hAnsi="Montserrat"/>
                      <w:color w:val="717A8A"/>
                      <w:position w:val="17"/>
                      <w:sz w:val="24"/>
                      <w:szCs w:val="24"/>
                    </w:rPr>
                    <w:t>Rēhita</w:t>
                  </w:r>
                  <w:proofErr w:type="spellEnd"/>
                  <w:r>
                    <w:rPr>
                      <w:rStyle w:val="font-montserrat"/>
                      <w:rFonts w:ascii="Montserrat" w:hAnsi="Montserrat"/>
                      <w:color w:val="717A8A"/>
                      <w:position w:val="17"/>
                      <w:sz w:val="24"/>
                      <w:szCs w:val="24"/>
                    </w:rPr>
                    <w:t xml:space="preserve"> Mate </w:t>
                  </w:r>
                  <w:proofErr w:type="spellStart"/>
                  <w:r>
                    <w:rPr>
                      <w:rStyle w:val="font-montserrat"/>
                      <w:rFonts w:ascii="Montserrat" w:hAnsi="Montserrat"/>
                      <w:color w:val="717A8A"/>
                      <w:position w:val="17"/>
                      <w:sz w:val="24"/>
                      <w:szCs w:val="24"/>
                    </w:rPr>
                    <w:t>Ūtaeta</w:t>
                  </w:r>
                  <w:proofErr w:type="spellEnd"/>
                  <w:r>
                    <w:rPr>
                      <w:rStyle w:val="font-montserrat"/>
                      <w:rFonts w:ascii="Montserrat" w:hAnsi="Montserrat"/>
                      <w:color w:val="717A8A"/>
                      <w:position w:val="17"/>
                      <w:sz w:val="24"/>
                      <w:szCs w:val="24"/>
                    </w:rPr>
                    <w:t xml:space="preserve"> (Breast Cancer Register) Clinical Advisory Group National Meeting. 2023, 31 August.</w:t>
                  </w:r>
                </w:p>
                <w:p w14:paraId="03F116C7"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Strong"/>
                      <w:rFonts w:ascii="Montserrat" w:hAnsi="Montserrat"/>
                      <w:color w:val="717A8A"/>
                      <w:position w:val="17"/>
                      <w:sz w:val="24"/>
                      <w:szCs w:val="24"/>
                    </w:rPr>
                    <w:t>Northern Bowel Cancer Working Group</w:t>
                  </w:r>
                </w:p>
                <w:p w14:paraId="5303905C"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Alex Dunn outlined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to the Northern Bowel Cancer Working Group (NBCWG). The group were enthusiastic at the prospect of improvements in real-time data sharing, reductions in double entry, and improvements in analytics and research. Members recognised that the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infrastructure would also create new opportunities for real-time operational analytics and dashboards, and opportunities to better apply decision-support algorithms and early warning systems.</w:t>
                  </w:r>
                </w:p>
                <w:p w14:paraId="4AC5EF81" w14:textId="77777777" w:rsidR="00BC384C" w:rsidRDefault="00BC384C">
                  <w:pPr>
                    <w:pStyle w:val="NormalWeb"/>
                    <w:spacing w:before="300" w:beforeAutospacing="0" w:after="0" w:afterAutospacing="0" w:line="360" w:lineRule="atLeast"/>
                    <w:textAlignment w:val="center"/>
                    <w:rPr>
                      <w:rFonts w:ascii="Montserrat" w:hAnsi="Montserrat"/>
                      <w:color w:val="717A8A"/>
                      <w:position w:val="17"/>
                      <w:sz w:val="24"/>
                      <w:szCs w:val="24"/>
                    </w:rPr>
                  </w:pPr>
                  <w:r>
                    <w:rPr>
                      <w:rStyle w:val="Strong"/>
                      <w:rFonts w:ascii="Montserrat" w:hAnsi="Montserrat"/>
                      <w:color w:val="717A8A"/>
                      <w:position w:val="17"/>
                      <w:sz w:val="24"/>
                      <w:szCs w:val="24"/>
                    </w:rPr>
                    <w:t>TROG (Tasman Radiation Oncology Group)</w:t>
                  </w:r>
                </w:p>
                <w:p w14:paraId="26820D78" w14:textId="77777777" w:rsidR="00BC384C" w:rsidRDefault="00BC384C">
                  <w:pPr>
                    <w:pStyle w:val="NormalWeb"/>
                    <w:spacing w:before="300" w:beforeAutospacing="0" w:after="30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Alex Dunn presented a radiation focused overview of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to the Trans-Tasman Radiation Oncology Group (TROG). TROG is a clinical trial focused on an Australasian research group. Alex demonstrated how the various </w:t>
                  </w:r>
                  <w:proofErr w:type="spellStart"/>
                  <w:r>
                    <w:rPr>
                      <w:rStyle w:val="font-montserrat"/>
                      <w:rFonts w:ascii="Montserrat" w:hAnsi="Montserrat"/>
                      <w:color w:val="717A8A"/>
                      <w:position w:val="17"/>
                      <w:sz w:val="24"/>
                      <w:szCs w:val="24"/>
                    </w:rPr>
                    <w:t>CanShare</w:t>
                  </w:r>
                  <w:proofErr w:type="spellEnd"/>
                  <w:r>
                    <w:rPr>
                      <w:rStyle w:val="font-montserrat"/>
                      <w:rFonts w:ascii="Montserrat" w:hAnsi="Montserrat"/>
                      <w:color w:val="717A8A"/>
                      <w:position w:val="17"/>
                      <w:sz w:val="24"/>
                      <w:szCs w:val="24"/>
                    </w:rPr>
                    <w:t xml:space="preserve"> workstreams could contribute to clinical trial participant selection.</w:t>
                  </w:r>
                </w:p>
                <w:p w14:paraId="664B73C2" w14:textId="2FC0C518" w:rsidR="00BC384C" w:rsidRDefault="00BC384C">
                  <w:pPr>
                    <w:spacing w:line="285" w:lineRule="atLeast"/>
                    <w:jc w:val="center"/>
                    <w:rPr>
                      <w:rFonts w:ascii="Arial" w:hAnsi="Arial" w:cs="Arial"/>
                      <w:color w:val="717A8A"/>
                      <w:sz w:val="18"/>
                      <w:szCs w:val="18"/>
                    </w:rPr>
                  </w:pPr>
                  <w:r>
                    <w:rPr>
                      <w:rFonts w:ascii="Arial" w:hAnsi="Arial" w:cs="Arial"/>
                      <w:noProof/>
                      <w:color w:val="717A8A"/>
                      <w:sz w:val="18"/>
                      <w:szCs w:val="18"/>
                    </w:rPr>
                    <w:drawing>
                      <wp:inline distT="0" distB="0" distL="0" distR="0" wp14:anchorId="5D92CC9C" wp14:editId="269B52B6">
                        <wp:extent cx="5086350" cy="2876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6350" cy="2876550"/>
                                </a:xfrm>
                                <a:prstGeom prst="rect">
                                  <a:avLst/>
                                </a:prstGeom>
                                <a:noFill/>
                                <a:ln>
                                  <a:noFill/>
                                </a:ln>
                              </pic:spPr>
                            </pic:pic>
                          </a:graphicData>
                        </a:graphic>
                      </wp:inline>
                    </w:drawing>
                  </w:r>
                </w:p>
              </w:tc>
            </w:tr>
          </w:tbl>
          <w:p w14:paraId="053513F4" w14:textId="77777777" w:rsidR="00BC384C" w:rsidRDefault="00BC384C">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BC384C" w14:paraId="4C6BB4F7" w14:textId="77777777">
              <w:trPr>
                <w:jc w:val="center"/>
              </w:trPr>
              <w:tc>
                <w:tcPr>
                  <w:tcW w:w="9000" w:type="dxa"/>
                  <w:shd w:val="clear" w:color="auto" w:fill="FFFFFF"/>
                  <w:vAlign w:val="center"/>
                  <w:hideMark/>
                </w:tcPr>
                <w:p w14:paraId="604B33A8" w14:textId="77777777" w:rsidR="00BC384C" w:rsidRDefault="00BC384C">
                  <w:pPr>
                    <w:pStyle w:val="NormalWeb"/>
                    <w:spacing w:before="0" w:beforeAutospacing="0" w:after="30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If you were forwarded this update and you would like to receive it directly - </w:t>
                  </w:r>
                  <w:hyperlink r:id="rId21" w:history="1">
                    <w:r>
                      <w:rPr>
                        <w:rStyle w:val="Hyperlink"/>
                        <w:rFonts w:ascii="Montserrat" w:hAnsi="Montserrat" w:cs="Times New Roman"/>
                        <w:color w:val="57A607"/>
                        <w:position w:val="17"/>
                        <w:sz w:val="24"/>
                        <w:szCs w:val="24"/>
                      </w:rPr>
                      <w:t>sign up here</w:t>
                    </w:r>
                  </w:hyperlink>
                  <w:r>
                    <w:rPr>
                      <w:rStyle w:val="font-montserrat"/>
                      <w:rFonts w:ascii="Montserrat" w:hAnsi="Montserrat"/>
                      <w:color w:val="717A8A"/>
                      <w:position w:val="17"/>
                      <w:sz w:val="24"/>
                      <w:szCs w:val="24"/>
                    </w:rPr>
                    <w:t>.</w:t>
                  </w:r>
                </w:p>
                <w:p w14:paraId="4009A0D4" w14:textId="0466ACEF" w:rsidR="00BC384C" w:rsidRDefault="00BC384C">
                  <w:pPr>
                    <w:spacing w:line="360" w:lineRule="atLeast"/>
                    <w:jc w:val="center"/>
                    <w:rPr>
                      <w:rFonts w:ascii="Arial" w:hAnsi="Arial" w:cs="Arial"/>
                      <w:color w:val="717A8A"/>
                      <w:sz w:val="24"/>
                      <w:szCs w:val="24"/>
                    </w:rPr>
                  </w:pPr>
                  <w:r>
                    <w:rPr>
                      <w:rFonts w:ascii="Arial" w:hAnsi="Arial" w:cs="Arial"/>
                      <w:noProof/>
                      <w:color w:val="57A607"/>
                      <w:sz w:val="24"/>
                      <w:szCs w:val="24"/>
                      <w:shd w:val="clear" w:color="auto" w:fill="57A607"/>
                    </w:rPr>
                    <w:lastRenderedPageBreak/>
                    <w:drawing>
                      <wp:inline distT="0" distB="0" distL="0" distR="0" wp14:anchorId="63C06293" wp14:editId="1C946801">
                        <wp:extent cx="304800" cy="304800"/>
                        <wp:effectExtent l="0" t="0" r="0" b="0"/>
                        <wp:docPr id="5" name="Picture 5" descr="Twit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noProof/>
                      <w:color w:val="57A607"/>
                      <w:sz w:val="24"/>
                      <w:szCs w:val="24"/>
                      <w:shd w:val="clear" w:color="auto" w:fill="57A607"/>
                    </w:rPr>
                    <w:drawing>
                      <wp:inline distT="0" distB="0" distL="0" distR="0" wp14:anchorId="66927C70" wp14:editId="5760B450">
                        <wp:extent cx="304800" cy="304800"/>
                        <wp:effectExtent l="0" t="0" r="0" b="0"/>
                        <wp:docPr id="4" name="Picture 4" descr="Websi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si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noProof/>
                      <w:color w:val="57A607"/>
                      <w:sz w:val="24"/>
                      <w:szCs w:val="24"/>
                      <w:shd w:val="clear" w:color="auto" w:fill="57A607"/>
                    </w:rPr>
                    <w:drawing>
                      <wp:inline distT="0" distB="0" distL="0" distR="0" wp14:anchorId="1CBCC921" wp14:editId="49B458FC">
                        <wp:extent cx="304800" cy="304800"/>
                        <wp:effectExtent l="0" t="0" r="0" b="0"/>
                        <wp:docPr id="3" name="Picture 3" descr="LinkedI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edI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5B0A3A4D" w14:textId="77777777" w:rsidR="00BC384C" w:rsidRDefault="00BC384C">
            <w:pPr>
              <w:spacing w:line="300" w:lineRule="exact"/>
              <w:rPr>
                <w:sz w:val="30"/>
                <w:szCs w:val="30"/>
              </w:rPr>
            </w:pPr>
            <w:r>
              <w:rPr>
                <w:color w:val="000000"/>
                <w:sz w:val="30"/>
                <w:szCs w:val="30"/>
              </w:rPr>
              <w:lastRenderedPageBreak/>
              <w:t> </w:t>
            </w:r>
          </w:p>
          <w:p w14:paraId="326B7C42" w14:textId="77777777" w:rsidR="00BC384C" w:rsidRDefault="00BC384C">
            <w:pPr>
              <w:spacing w:line="60" w:lineRule="atLeast"/>
              <w:rPr>
                <w:sz w:val="6"/>
                <w:szCs w:val="6"/>
              </w:rPr>
            </w:pPr>
            <w:r>
              <w:rPr>
                <w:color w:val="000000"/>
                <w:sz w:val="6"/>
                <w:szCs w:val="6"/>
              </w:rPr>
              <w:t> </w:t>
            </w:r>
          </w:p>
          <w:tbl>
            <w:tblPr>
              <w:tblW w:w="0" w:type="auto"/>
              <w:jc w:val="center"/>
              <w:tblCellMar>
                <w:left w:w="0" w:type="dxa"/>
                <w:right w:w="0" w:type="dxa"/>
              </w:tblCellMar>
              <w:tblLook w:val="04A0" w:firstRow="1" w:lastRow="0" w:firstColumn="1" w:lastColumn="0" w:noHBand="0" w:noVBand="1"/>
            </w:tblPr>
            <w:tblGrid>
              <w:gridCol w:w="8298"/>
            </w:tblGrid>
            <w:tr w:rsidR="00BC384C" w14:paraId="1D04959E"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700"/>
                    <w:gridCol w:w="1173"/>
                    <w:gridCol w:w="4425"/>
                  </w:tblGrid>
                  <w:tr w:rsidR="00BC384C" w14:paraId="08731BB4" w14:textId="77777777">
                    <w:tc>
                      <w:tcPr>
                        <w:tcW w:w="0" w:type="auto"/>
                        <w:hideMark/>
                      </w:tcPr>
                      <w:p w14:paraId="608AB31C" w14:textId="3E1EC3CE" w:rsidR="00BC384C" w:rsidRDefault="00BC384C">
                        <w:pPr>
                          <w:spacing w:line="480" w:lineRule="atLeast"/>
                          <w:jc w:val="center"/>
                          <w:rPr>
                            <w:rFonts w:ascii="Roboto" w:hAnsi="Roboto"/>
                            <w:color w:val="7B663D"/>
                            <w:sz w:val="39"/>
                            <w:szCs w:val="39"/>
                          </w:rPr>
                        </w:pPr>
                        <w:r>
                          <w:rPr>
                            <w:rFonts w:ascii="Roboto" w:hAnsi="Roboto"/>
                            <w:noProof/>
                            <w:color w:val="7B663D"/>
                            <w:sz w:val="39"/>
                            <w:szCs w:val="39"/>
                          </w:rPr>
                          <w:drawing>
                            <wp:inline distT="0" distB="0" distL="0" distR="0" wp14:anchorId="117CB4CF" wp14:editId="735C7C70">
                              <wp:extent cx="1714500" cy="723900"/>
                              <wp:effectExtent l="0" t="0" r="0" b="0"/>
                              <wp:docPr id="2" name="Picture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0" cy="723900"/>
                                      </a:xfrm>
                                      <a:prstGeom prst="rect">
                                        <a:avLst/>
                                      </a:prstGeom>
                                      <a:noFill/>
                                      <a:ln>
                                        <a:noFill/>
                                      </a:ln>
                                    </pic:spPr>
                                  </pic:pic>
                                </a:graphicData>
                              </a:graphic>
                            </wp:inline>
                          </w:drawing>
                        </w:r>
                      </w:p>
                    </w:tc>
                    <w:tc>
                      <w:tcPr>
                        <w:tcW w:w="0" w:type="auto"/>
                        <w:hideMark/>
                      </w:tcPr>
                      <w:p w14:paraId="44062FC9" w14:textId="4BF9F7D3" w:rsidR="00BC384C" w:rsidRDefault="00BC384C">
                        <w:pPr>
                          <w:spacing w:line="285" w:lineRule="atLeast"/>
                          <w:rPr>
                            <w:rFonts w:ascii="Arial" w:hAnsi="Arial" w:cs="Arial"/>
                            <w:color w:val="717A8A"/>
                            <w:sz w:val="18"/>
                            <w:szCs w:val="18"/>
                          </w:rPr>
                        </w:pPr>
                        <w:hyperlink r:id="rId30" w:history="1">
                          <w:r>
                            <w:rPr>
                              <w:rStyle w:val="Hyperlink"/>
                              <w:rFonts w:ascii="Arial" w:hAnsi="Arial" w:cs="Arial"/>
                              <w:b/>
                              <w:bCs/>
                              <w:color w:val="FFFFFF"/>
                              <w:sz w:val="17"/>
                              <w:szCs w:val="17"/>
                              <w:u w:val="none"/>
                              <w:bdr w:val="single" w:sz="24" w:space="0" w:color="57A607" w:frame="1"/>
                              <w:shd w:val="clear" w:color="auto" w:fill="57A607"/>
                              <w:lang w:val="en"/>
                            </w:rPr>
                            <w:t> </w:t>
                          </w:r>
                          <w:r>
                            <w:rPr>
                              <w:rFonts w:ascii="Arial" w:hAnsi="Arial" w:cs="Arial"/>
                              <w:b/>
                              <w:bCs/>
                              <w:noProof/>
                              <w:color w:val="FFFFFF"/>
                              <w:sz w:val="17"/>
                              <w:szCs w:val="17"/>
                              <w:bdr w:val="single" w:sz="24" w:space="0" w:color="57A607" w:frame="1"/>
                              <w:shd w:val="clear" w:color="auto" w:fill="57A607"/>
                              <w:lang w:val="en"/>
                            </w:rPr>
                            <w:drawing>
                              <wp:inline distT="0" distB="0" distL="0" distR="0" wp14:anchorId="7831170D" wp14:editId="2BE359D5">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color w:val="FFFFFF"/>
                              <w:sz w:val="17"/>
                              <w:szCs w:val="17"/>
                              <w:u w:val="none"/>
                              <w:bdr w:val="single" w:sz="24" w:space="0" w:color="57A607" w:frame="1"/>
                              <w:shd w:val="clear" w:color="auto" w:fill="57A607"/>
                              <w:lang w:val="en"/>
                            </w:rPr>
                            <w:t xml:space="preserve"> </w:t>
                          </w:r>
                          <w:r>
                            <w:rPr>
                              <w:rStyle w:val="Hyperlink"/>
                              <w:rFonts w:ascii="Arial" w:hAnsi="Arial" w:cs="Arial"/>
                              <w:b/>
                              <w:bCs/>
                              <w:color w:val="FFFFFF"/>
                              <w:position w:val="5"/>
                              <w:sz w:val="17"/>
                              <w:szCs w:val="17"/>
                              <w:u w:val="none"/>
                              <w:bdr w:val="single" w:sz="24" w:space="0" w:color="57A607" w:frame="1"/>
                              <w:shd w:val="clear" w:color="auto" w:fill="57A607"/>
                              <w:lang w:val="en"/>
                            </w:rPr>
                            <w:t>Forward </w:t>
                          </w:r>
                          <w:r>
                            <w:rPr>
                              <w:rStyle w:val="Hyperlink"/>
                              <w:rFonts w:ascii="Arial" w:hAnsi="Arial" w:cs="Arial"/>
                              <w:b/>
                              <w:bCs/>
                              <w:color w:val="FFFFFF"/>
                              <w:sz w:val="17"/>
                              <w:szCs w:val="17"/>
                              <w:u w:val="none"/>
                              <w:bdr w:val="single" w:sz="24" w:space="0" w:color="57A607" w:frame="1"/>
                              <w:shd w:val="clear" w:color="auto" w:fill="57A607"/>
                              <w:lang w:val="en"/>
                            </w:rPr>
                            <w:t xml:space="preserve"> </w:t>
                          </w:r>
                        </w:hyperlink>
                      </w:p>
                    </w:tc>
                    <w:tc>
                      <w:tcPr>
                        <w:tcW w:w="0" w:type="auto"/>
                        <w:hideMark/>
                      </w:tcPr>
                      <w:tbl>
                        <w:tblPr>
                          <w:tblW w:w="4425" w:type="dxa"/>
                          <w:tblCellMar>
                            <w:left w:w="0" w:type="dxa"/>
                            <w:right w:w="0" w:type="dxa"/>
                          </w:tblCellMar>
                          <w:tblLook w:val="04A0" w:firstRow="1" w:lastRow="0" w:firstColumn="1" w:lastColumn="0" w:noHBand="0" w:noVBand="1"/>
                        </w:tblPr>
                        <w:tblGrid>
                          <w:gridCol w:w="4425"/>
                        </w:tblGrid>
                        <w:tr w:rsidR="00BC384C" w14:paraId="62510C1F" w14:textId="77777777">
                          <w:tc>
                            <w:tcPr>
                              <w:tcW w:w="0" w:type="auto"/>
                              <w:vAlign w:val="center"/>
                              <w:hideMark/>
                            </w:tcPr>
                            <w:p w14:paraId="3C63FA1A" w14:textId="77777777" w:rsidR="00BC384C" w:rsidRDefault="00BC384C">
                              <w:pPr>
                                <w:pStyle w:val="email-flexible-footeradditionalinfo--center"/>
                                <w:spacing w:before="0" w:beforeAutospacing="0" w:after="0" w:afterAutospacing="0" w:line="285" w:lineRule="atLeast"/>
                                <w:rPr>
                                  <w:rFonts w:ascii="Arial" w:hAnsi="Arial" w:cs="Arial"/>
                                  <w:color w:val="717A8A"/>
                                  <w:sz w:val="18"/>
                                  <w:szCs w:val="18"/>
                                </w:rPr>
                              </w:pPr>
                              <w:r>
                                <w:rPr>
                                  <w:rFonts w:ascii="Arial" w:hAnsi="Arial" w:cs="Arial"/>
                                  <w:color w:val="717A8A"/>
                                  <w:sz w:val="18"/>
                                  <w:szCs w:val="18"/>
                                </w:rPr>
                                <w:t>Te Aho o Te Kahu</w:t>
                              </w:r>
                            </w:p>
                            <w:p w14:paraId="627E873E" w14:textId="77777777" w:rsidR="00BC384C" w:rsidRDefault="00BC384C">
                              <w:pPr>
                                <w:pStyle w:val="email-flexible-footeradditionalinfo--center"/>
                                <w:spacing w:before="0" w:beforeAutospacing="0" w:after="0" w:afterAutospacing="0" w:line="285" w:lineRule="atLeast"/>
                                <w:rPr>
                                  <w:rFonts w:ascii="Arial" w:hAnsi="Arial" w:cs="Arial"/>
                                  <w:color w:val="717A8A"/>
                                  <w:sz w:val="18"/>
                                  <w:szCs w:val="18"/>
                                </w:rPr>
                              </w:pPr>
                              <w:hyperlink r:id="rId32" w:history="1">
                                <w:r>
                                  <w:rPr>
                                    <w:rStyle w:val="Hyperlink"/>
                                    <w:rFonts w:ascii="Arial" w:hAnsi="Arial" w:cs="Arial"/>
                                    <w:sz w:val="18"/>
                                    <w:szCs w:val="18"/>
                                  </w:rPr>
                                  <w:t>info@teaho.govt.nz</w:t>
                                </w:r>
                              </w:hyperlink>
                            </w:p>
                            <w:p w14:paraId="2B174086" w14:textId="77777777" w:rsidR="00BC384C" w:rsidRDefault="00BC384C">
                              <w:pPr>
                                <w:pStyle w:val="email-flexible-footeradditionalinfo--center"/>
                                <w:spacing w:before="0" w:beforeAutospacing="0" w:after="0" w:afterAutospacing="0" w:line="285" w:lineRule="atLeast"/>
                                <w:rPr>
                                  <w:rFonts w:ascii="Arial" w:hAnsi="Arial" w:cs="Arial"/>
                                  <w:color w:val="717A8A"/>
                                  <w:sz w:val="18"/>
                                  <w:szCs w:val="18"/>
                                </w:rPr>
                              </w:pPr>
                              <w:r>
                                <w:rPr>
                                  <w:rFonts w:ascii="Arial" w:hAnsi="Arial" w:cs="Arial"/>
                                  <w:color w:val="717A8A"/>
                                  <w:sz w:val="18"/>
                                  <w:szCs w:val="18"/>
                                </w:rPr>
                                <w:t> </w:t>
                              </w:r>
                            </w:p>
                            <w:p w14:paraId="361316D8" w14:textId="77777777" w:rsidR="00BC384C" w:rsidRDefault="00BC384C">
                              <w:pPr>
                                <w:pStyle w:val="email-flexible-footeradditionalinfo--center"/>
                                <w:spacing w:before="0" w:beforeAutospacing="0" w:after="0" w:afterAutospacing="0" w:line="285" w:lineRule="atLeast"/>
                                <w:rPr>
                                  <w:rFonts w:ascii="Arial" w:hAnsi="Arial" w:cs="Arial"/>
                                  <w:color w:val="717A8A"/>
                                  <w:sz w:val="18"/>
                                  <w:szCs w:val="18"/>
                                </w:rPr>
                              </w:pPr>
                              <w:r>
                                <w:rPr>
                                  <w:rFonts w:ascii="Arial" w:hAnsi="Arial" w:cs="Arial"/>
                                  <w:color w:val="717A8A"/>
                                  <w:sz w:val="18"/>
                                  <w:szCs w:val="18"/>
                                </w:rPr>
                                <w:t>NOTE: Clicking unsubscribe removes the original email recipient from our database. Please check if this update has been forwarded to you by someone else before clicking below. Thanks!</w:t>
                              </w:r>
                            </w:p>
                            <w:p w14:paraId="15601EDC" w14:textId="77777777" w:rsidR="00BC384C" w:rsidRDefault="00BC384C">
                              <w:pPr>
                                <w:spacing w:line="285" w:lineRule="atLeast"/>
                                <w:rPr>
                                  <w:rFonts w:ascii="Arial" w:hAnsi="Arial" w:cs="Arial"/>
                                  <w:color w:val="717A8A"/>
                                  <w:sz w:val="18"/>
                                  <w:szCs w:val="18"/>
                                </w:rPr>
                              </w:pPr>
                              <w:hyperlink r:id="rId33" w:history="1">
                                <w:r>
                                  <w:rPr>
                                    <w:rStyle w:val="Hyperlink"/>
                                    <w:rFonts w:ascii="Arial" w:hAnsi="Arial" w:cs="Arial"/>
                                    <w:color w:val="717A8A"/>
                                    <w:sz w:val="18"/>
                                    <w:szCs w:val="18"/>
                                    <w:lang w:val="en"/>
                                  </w:rPr>
                                  <w:t>Unsubscribe</w:t>
                                </w:r>
                              </w:hyperlink>
                              <w:r>
                                <w:rPr>
                                  <w:rFonts w:ascii="Arial" w:hAnsi="Arial" w:cs="Arial"/>
                                  <w:color w:val="717A8A"/>
                                  <w:sz w:val="18"/>
                                  <w:szCs w:val="18"/>
                                </w:rPr>
                                <w:t xml:space="preserve"> </w:t>
                              </w:r>
                            </w:p>
                            <w:p w14:paraId="238C8EDA" w14:textId="77777777" w:rsidR="00BC384C" w:rsidRDefault="00BC384C">
                              <w:pPr>
                                <w:spacing w:line="285" w:lineRule="atLeast"/>
                                <w:rPr>
                                  <w:rFonts w:ascii="Arial" w:hAnsi="Arial" w:cs="Arial"/>
                                  <w:color w:val="717A8A"/>
                                  <w:sz w:val="18"/>
                                  <w:szCs w:val="18"/>
                                </w:rPr>
                              </w:pPr>
                              <w:r>
                                <w:rPr>
                                  <w:rFonts w:ascii="Arial" w:hAnsi="Arial" w:cs="Arial"/>
                                  <w:color w:val="717A8A"/>
                                  <w:sz w:val="18"/>
                                  <w:szCs w:val="18"/>
                                </w:rPr>
                                <w:t xml:space="preserve">  </w:t>
                              </w:r>
                            </w:p>
                          </w:tc>
                        </w:tr>
                      </w:tbl>
                      <w:p w14:paraId="5A4AF3AD" w14:textId="77777777" w:rsidR="00BC384C" w:rsidRDefault="00BC384C">
                        <w:pPr>
                          <w:rPr>
                            <w:rFonts w:ascii="Times New Roman" w:eastAsia="Times New Roman" w:hAnsi="Times New Roman" w:cs="Times New Roman"/>
                            <w:sz w:val="20"/>
                            <w:szCs w:val="20"/>
                          </w:rPr>
                        </w:pPr>
                      </w:p>
                    </w:tc>
                  </w:tr>
                </w:tbl>
                <w:p w14:paraId="42FA726D" w14:textId="77777777" w:rsidR="00BC384C" w:rsidRDefault="00BC384C">
                  <w:pPr>
                    <w:rPr>
                      <w:rFonts w:ascii="Times New Roman" w:eastAsia="Times New Roman" w:hAnsi="Times New Roman" w:cs="Times New Roman"/>
                      <w:sz w:val="20"/>
                      <w:szCs w:val="20"/>
                    </w:rPr>
                  </w:pPr>
                </w:p>
              </w:tc>
            </w:tr>
          </w:tbl>
          <w:p w14:paraId="53EC95F4" w14:textId="77777777" w:rsidR="00BC384C" w:rsidRDefault="00BC384C">
            <w:pPr>
              <w:spacing w:line="600" w:lineRule="atLeast"/>
              <w:rPr>
                <w:sz w:val="60"/>
                <w:szCs w:val="60"/>
              </w:rPr>
            </w:pPr>
            <w:r>
              <w:rPr>
                <w:color w:val="000000"/>
                <w:sz w:val="60"/>
                <w:szCs w:val="60"/>
              </w:rPr>
              <w:t> </w:t>
            </w:r>
          </w:p>
        </w:tc>
      </w:tr>
    </w:tbl>
    <w:p w14:paraId="50E9EDD0" w14:textId="77777777" w:rsidR="00D468BF" w:rsidRDefault="00D468BF"/>
    <w:sectPr w:rsidR="00D46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5D3"/>
    <w:multiLevelType w:val="multilevel"/>
    <w:tmpl w:val="1C46E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3047830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4C"/>
    <w:rsid w:val="00BC384C"/>
    <w:rsid w:val="00D468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EF1C"/>
  <w15:chartTrackingRefBased/>
  <w15:docId w15:val="{43FD4961-CC7A-4F6B-ABFA-8CBC2BC0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4C"/>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384C"/>
    <w:rPr>
      <w:color w:val="0000FF"/>
      <w:u w:val="single"/>
    </w:rPr>
  </w:style>
  <w:style w:type="paragraph" w:styleId="NormalWeb">
    <w:name w:val="Normal (Web)"/>
    <w:basedOn w:val="Normal"/>
    <w:uiPriority w:val="99"/>
    <w:semiHidden/>
    <w:unhideWhenUsed/>
    <w:rsid w:val="00BC384C"/>
    <w:pPr>
      <w:spacing w:before="100" w:beforeAutospacing="1" w:after="100" w:afterAutospacing="1"/>
    </w:pPr>
  </w:style>
  <w:style w:type="paragraph" w:customStyle="1" w:styleId="size-121">
    <w:name w:val="size-121"/>
    <w:basedOn w:val="Normal"/>
    <w:uiPriority w:val="99"/>
    <w:semiHidden/>
    <w:rsid w:val="00BC384C"/>
    <w:pPr>
      <w:spacing w:before="100" w:beforeAutospacing="1" w:after="100" w:afterAutospacing="1" w:line="285" w:lineRule="atLeast"/>
    </w:pPr>
    <w:rPr>
      <w:sz w:val="18"/>
      <w:szCs w:val="18"/>
    </w:rPr>
  </w:style>
  <w:style w:type="paragraph" w:customStyle="1" w:styleId="size-131">
    <w:name w:val="size-131"/>
    <w:basedOn w:val="Normal"/>
    <w:uiPriority w:val="99"/>
    <w:semiHidden/>
    <w:rsid w:val="00BC384C"/>
    <w:pPr>
      <w:spacing w:before="100" w:beforeAutospacing="1" w:after="100" w:afterAutospacing="1" w:line="315" w:lineRule="atLeast"/>
    </w:pPr>
    <w:rPr>
      <w:sz w:val="20"/>
      <w:szCs w:val="20"/>
    </w:rPr>
  </w:style>
  <w:style w:type="paragraph" w:customStyle="1" w:styleId="size-221">
    <w:name w:val="size-221"/>
    <w:basedOn w:val="Normal"/>
    <w:uiPriority w:val="99"/>
    <w:semiHidden/>
    <w:rsid w:val="00BC384C"/>
    <w:pPr>
      <w:spacing w:before="100" w:beforeAutospacing="1" w:after="100" w:afterAutospacing="1" w:line="465" w:lineRule="atLeast"/>
    </w:pPr>
    <w:rPr>
      <w:sz w:val="33"/>
      <w:szCs w:val="33"/>
    </w:rPr>
  </w:style>
  <w:style w:type="paragraph" w:customStyle="1" w:styleId="email-flexible-footeradditionalinfo--center">
    <w:name w:val="email-flexible-footer__additionalinfo--center"/>
    <w:basedOn w:val="Normal"/>
    <w:uiPriority w:val="99"/>
    <w:semiHidden/>
    <w:rsid w:val="00BC384C"/>
    <w:pPr>
      <w:spacing w:before="100" w:beforeAutospacing="1" w:after="100" w:afterAutospacing="1"/>
    </w:pPr>
  </w:style>
  <w:style w:type="character" w:customStyle="1" w:styleId="font-montserrat">
    <w:name w:val="font-montserrat"/>
    <w:basedOn w:val="DefaultParagraphFont"/>
    <w:rsid w:val="00BC384C"/>
  </w:style>
  <w:style w:type="character" w:styleId="Strong">
    <w:name w:val="Strong"/>
    <w:basedOn w:val="DefaultParagraphFont"/>
    <w:uiPriority w:val="22"/>
    <w:qFormat/>
    <w:rsid w:val="00BC384C"/>
    <w:rPr>
      <w:b/>
      <w:bCs/>
    </w:rPr>
  </w:style>
  <w:style w:type="character" w:styleId="Emphasis">
    <w:name w:val="Emphasis"/>
    <w:basedOn w:val="DefaultParagraphFont"/>
    <w:uiPriority w:val="20"/>
    <w:qFormat/>
    <w:rsid w:val="00BC3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hn.manderson@tehao.govt" TargetMode="External"/><Relationship Id="rId18" Type="http://schemas.openxmlformats.org/officeDocument/2006/relationships/hyperlink" Target="https://aus01.safelinks.protection.outlook.com/?url=https%3A%2F%2Fteahootekahu.cmail19.com%2Ft%2Ft-i-ztlqll-l-d%2F&amp;data=05%7C01%7Cdeborah.caterer%40health.govt.nz%7C0f035e7b34df4d74803808dbaff2a75d%7C23cec7246d204bd19fe9dc4447edd1fa%7C0%7C0%7C638297228947878787%7CUnknown%7CTWFpbGZsb3d8eyJWIjoiMC4wLjAwMDAiLCJQIjoiV2luMzIiLCJBTiI6Ik1haWwiLCJXVCI6Mn0%3D%7C3000%7C%7C%7C&amp;sdata=nfKdnY03HDi%2FP3RE5AcsWebI6SrRdBkU36H2E2I10Ts%3D&amp;reserved=0" TargetMode="External"/><Relationship Id="rId26" Type="http://schemas.openxmlformats.org/officeDocument/2006/relationships/hyperlink" Target="https://aus01.safelinks.protection.outlook.com/?url=https%3A%2F%2Fteahootekahu.cmail19.com%2Ft%2Ft-i-ztlqll-l-o%2F&amp;data=05%7C01%7Cdeborah.caterer%40health.govt.nz%7C0f035e7b34df4d74803808dbaff2a75d%7C23cec7246d204bd19fe9dc4447edd1fa%7C0%7C0%7C638297228947878787%7CUnknown%7CTWFpbGZsb3d8eyJWIjoiMC4wLjAwMDAiLCJQIjoiV2luMzIiLCJBTiI6Ik1haWwiLCJXVCI6Mn0%3D%7C3000%7C%7C%7C&amp;sdata=LFdB8OQ0Gskmy%2Fkhx6gYuJ50O3c4JEUz%2Bn7wRnBfxv0%3D&amp;reserved=0" TargetMode="External"/><Relationship Id="rId3" Type="http://schemas.openxmlformats.org/officeDocument/2006/relationships/settings" Target="settings.xml"/><Relationship Id="rId21" Type="http://schemas.openxmlformats.org/officeDocument/2006/relationships/hyperlink" Target="https://aus01.safelinks.protection.outlook.com/?url=https%3A%2F%2Fteahootekahu.cmail19.com%2Ft%2Ft-i-ztlqll-l-h%2F&amp;data=05%7C01%7Cdeborah.caterer%40health.govt.nz%7C0f035e7b34df4d74803808dbaff2a75d%7C23cec7246d204bd19fe9dc4447edd1fa%7C0%7C0%7C638297228947878787%7CUnknown%7CTWFpbGZsb3d8eyJWIjoiMC4wLjAwMDAiLCJQIjoiV2luMzIiLCJBTiI6Ik1haWwiLCJXVCI6Mn0%3D%7C3000%7C%7C%7C&amp;sdata=ktviihJixQaKlkbrg2H4%2BeLtsjucHvZISBuKYsEa7eE%3D&amp;reserved=0"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hyperlink" Target="https://aus01.safelinks.protection.outlook.com/?url=https%3A%2F%2Fteahootekahu.cmail19.com%2Ft%2Ft-u-ztlqll-l-q%2F&amp;data=05%7C01%7Cdeborah.caterer%40health.govt.nz%7C0f035e7b34df4d74803808dbaff2a75d%7C23cec7246d204bd19fe9dc4447edd1fa%7C0%7C0%7C638297228947878787%7CUnknown%7CTWFpbGZsb3d8eyJWIjoiMC4wLjAwMDAiLCJQIjoiV2luMzIiLCJBTiI6Ik1haWwiLCJXVCI6Mn0%3D%7C3000%7C%7C%7C&amp;sdata=kh8B4EZUcJnxGvRobZHO4aC5aL1ofKXFTw4wjiBLRDI%3D&amp;reserved=0" TargetMode="External"/><Relationship Id="rId2" Type="http://schemas.openxmlformats.org/officeDocument/2006/relationships/styles" Target="styles.xml"/><Relationship Id="rId16" Type="http://schemas.openxmlformats.org/officeDocument/2006/relationships/hyperlink" Target="https://aus01.safelinks.protection.outlook.com/?url=https%3A%2F%2Fteahootekahu.cmail19.com%2Ft%2Ft-i-ztlqll-l-i%2F&amp;data=05%7C01%7Cdeborah.caterer%40health.govt.nz%7C0f035e7b34df4d74803808dbaff2a75d%7C23cec7246d204bd19fe9dc4447edd1fa%7C0%7C0%7C638297228947878787%7CUnknown%7CTWFpbGZsb3d8eyJWIjoiMC4wLjAwMDAiLCJQIjoiV2luMzIiLCJBTiI6Ik1haWwiLCJXVCI6Mn0%3D%7C3000%7C%7C%7C&amp;sdata=xjcFTo%2FxgDvdVcY7Nq7%2FHmjBkLelGqaRVIc9EYrpjyk%3D&amp;reserved=0" TargetMode="External"/><Relationship Id="rId20" Type="http://schemas.openxmlformats.org/officeDocument/2006/relationships/image" Target="media/image8.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aus01.safelinks.protection.outlook.com/?url=https%3A%2F%2Fteahootekahu.cmail19.com%2Ft%2Ft-i-ztlqll-l-r%2F&amp;data=05%7C01%7Cdeborah.caterer%40health.govt.nz%7C0f035e7b34df4d74803808dbaff2a75d%7C23cec7246d204bd19fe9dc4447edd1fa%7C0%7C0%7C638297228947878787%7CUnknown%7CTWFpbGZsb3d8eyJWIjoiMC4wLjAwMDAiLCJQIjoiV2luMzIiLCJBTiI6Ik1haWwiLCJXVCI6Mn0%3D%7C3000%7C%7C%7C&amp;sdata=VeCuxfuZqp67sA4VnFDhNNdboU7iZ5Rnsd8ZglFTpiA%3D&amp;reserved=0" TargetMode="External"/><Relationship Id="rId11" Type="http://schemas.openxmlformats.org/officeDocument/2006/relationships/image" Target="media/image4.jpeg"/><Relationship Id="rId24" Type="http://schemas.openxmlformats.org/officeDocument/2006/relationships/hyperlink" Target="https://aus01.safelinks.protection.outlook.com/?url=https%3A%2F%2Fteahootekahu.cmail19.com%2Ft%2Ft-i-ztlqll-l-u%2F&amp;data=05%7C01%7Cdeborah.caterer%40health.govt.nz%7C0f035e7b34df4d74803808dbaff2a75d%7C23cec7246d204bd19fe9dc4447edd1fa%7C0%7C0%7C638297228947878787%7CUnknown%7CTWFpbGZsb3d8eyJWIjoiMC4wLjAwMDAiLCJQIjoiV2luMzIiLCJBTiI6Ik1haWwiLCJXVCI6Mn0%3D%7C3000%7C%7C%7C&amp;sdata=0KgpeiVaLKB1vc%2FcNNW1hoWkufnLvCOePuzwa5wjD%2B4%3D&amp;reserved=0" TargetMode="External"/><Relationship Id="rId32" Type="http://schemas.openxmlformats.org/officeDocument/2006/relationships/hyperlink" Target="mailto:info@teaho.govt.nz" TargetMode="External"/><Relationship Id="rId5" Type="http://schemas.openxmlformats.org/officeDocument/2006/relationships/hyperlink" Target="https://aus01.safelinks.protection.outlook.com/?url=https%3A%2F%2Fteahootekahu.cmail19.com%2Ft%2Ft-e-ztlqll-l-m%2F&amp;data=05%7C01%7Cdeborah.caterer%40health.govt.nz%7C0f035e7b34df4d74803808dbaff2a75d%7C23cec7246d204bd19fe9dc4447edd1fa%7C0%7C0%7C638297228947722102%7CUnknown%7CTWFpbGZsb3d8eyJWIjoiMC4wLjAwMDAiLCJQIjoiV2luMzIiLCJBTiI6Ik1haWwiLCJXVCI6Mn0%3D%7C3000%7C%7C%7C&amp;sdata=U8vLA7NwS0fTmk35jYcY3FgKSeEyMKvPI7Nd6E9oE10%3D&amp;reserved=0" TargetMode="External"/><Relationship Id="rId15" Type="http://schemas.openxmlformats.org/officeDocument/2006/relationships/hyperlink" Target="https://aus01.safelinks.protection.outlook.com/?url=https%3A%2F%2Fteahootekahu.cmail19.com%2Ft%2Ft-i-ztlqll-l-t%2F&amp;data=05%7C01%7Cdeborah.caterer%40health.govt.nz%7C0f035e7b34df4d74803808dbaff2a75d%7C23cec7246d204bd19fe9dc4447edd1fa%7C0%7C0%7C638297228947878787%7CUnknown%7CTWFpbGZsb3d8eyJWIjoiMC4wLjAwMDAiLCJQIjoiV2luMzIiLCJBTiI6Ik1haWwiLCJXVCI6Mn0%3D%7C3000%7C%7C%7C&amp;sdata=2anWTBuTEqccP%2Bi7bMgDQI%2Bda8S%2FrzHSZkKin02bfSg%3D&amp;reserved=0" TargetMode="External"/><Relationship Id="rId23" Type="http://schemas.openxmlformats.org/officeDocument/2006/relationships/image" Target="media/image9.png"/><Relationship Id="rId28" Type="http://schemas.openxmlformats.org/officeDocument/2006/relationships/hyperlink" Target="https://aus01.safelinks.protection.outlook.com/?url=https%3A%2F%2Fteahootekahu.cmail19.com%2Ft%2Ft-i-ztlqll-l-b%2F&amp;data=05%7C01%7Cdeborah.caterer%40health.govt.nz%7C0f035e7b34df4d74803808dbaff2a75d%7C23cec7246d204bd19fe9dc4447edd1fa%7C0%7C0%7C638297228947878787%7CUnknown%7CTWFpbGZsb3d8eyJWIjoiMC4wLjAwMDAiLCJQIjoiV2luMzIiLCJBTiI6Ik1haWwiLCJXVCI6Mn0%3D%7C3000%7C%7C%7C&amp;sdata=1eC2BJKvGD%2F1GRJ0WrMv3jzpwcDqjInYXwB8PQqhS3A%3D&amp;reserved=0" TargetMode="Externa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s://aus01.safelinks.protection.outlook.com/?url=https%3A%2F%2Fteahootekahu.cmail19.com%2Ft%2Ft-i-ztlqll-l-y%2F&amp;data=05%7C01%7Cdeborah.caterer%40health.govt.nz%7C0f035e7b34df4d74803808dbaff2a75d%7C23cec7246d204bd19fe9dc4447edd1fa%7C0%7C0%7C638297228947878787%7CUnknown%7CTWFpbGZsb3d8eyJWIjoiMC4wLjAwMDAiLCJQIjoiV2luMzIiLCJBTiI6Ik1haWwiLCJXVCI6Mn0%3D%7C3000%7C%7C%7C&amp;sdata=Z7NZBEq9Ur7ygLYLEV5wGAEalycT3oy6wMkNQ5BdGGw%3D&amp;reserved=0" TargetMode="External"/><Relationship Id="rId14" Type="http://schemas.openxmlformats.org/officeDocument/2006/relationships/hyperlink" Target="https://aus01.safelinks.protection.outlook.com/?url=https%3A%2F%2Fteahootekahu.cmail19.com%2Ft%2Ft-i-ztlqll-l-j%2F&amp;data=05%7C01%7Cdeborah.caterer%40health.govt.nz%7C0f035e7b34df4d74803808dbaff2a75d%7C23cec7246d204bd19fe9dc4447edd1fa%7C0%7C0%7C638297228947878787%7CUnknown%7CTWFpbGZsb3d8eyJWIjoiMC4wLjAwMDAiLCJQIjoiV2luMzIiLCJBTiI6Ik1haWwiLCJXVCI6Mn0%3D%7C3000%7C%7C%7C&amp;sdata=GnzomiG8SWzEkYlSWkh5nLmbS%2FChBXPS%2BSzTp2z%2FsHQ%3D&amp;reserved=0" TargetMode="External"/><Relationship Id="rId22" Type="http://schemas.openxmlformats.org/officeDocument/2006/relationships/hyperlink" Target="https://aus01.safelinks.protection.outlook.com/?url=https%3A%2F%2Fteahootekahu.cmail19.com%2Ft%2Ft-i-ztlqll-l-k%2F&amp;data=05%7C01%7Cdeborah.caterer%40health.govt.nz%7C0f035e7b34df4d74803808dbaff2a75d%7C23cec7246d204bd19fe9dc4447edd1fa%7C0%7C0%7C638297228947878787%7CUnknown%7CTWFpbGZsb3d8eyJWIjoiMC4wLjAwMDAiLCJQIjoiV2luMzIiLCJBTiI6Ik1haWwiLCJXVCI6Mn0%3D%7C3000%7C%7C%7C&amp;sdata=2mBkYtDUj8vQz8HONW%2BCHADaeEVg9lN5BWZx6OFzKIs%3D&amp;reserved=0" TargetMode="External"/><Relationship Id="rId27" Type="http://schemas.openxmlformats.org/officeDocument/2006/relationships/image" Target="media/image11.png"/><Relationship Id="rId30" Type="http://schemas.openxmlformats.org/officeDocument/2006/relationships/hyperlink" Target="https://aus01.safelinks.protection.outlook.com/?url=https%3A%2F%2Fteahootekahu.forwardtomyfriend.com%2Ft-l-2AD73FFF-ztlqll-l-c&amp;data=05%7C01%7Cdeborah.caterer%40health.govt.nz%7C0f035e7b34df4d74803808dbaff2a75d%7C23cec7246d204bd19fe9dc4447edd1fa%7C0%7C0%7C638297228947878787%7CUnknown%7CTWFpbGZsb3d8eyJWIjoiMC4wLjAwMDAiLCJQIjoiV2luMzIiLCJBTiI6Ik1haWwiLCJXVCI6Mn0%3D%7C3000%7C%7C%7C&amp;sdata=WtKnXPIm4Za%2FqVUTKgIbM3opyIbRVaEHiluV5LiCnEU%3D&amp;reserved=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3010</Words>
  <Characters>17161</Characters>
  <Application>Microsoft Office Word</Application>
  <DocSecurity>0</DocSecurity>
  <Lines>143</Lines>
  <Paragraphs>40</Paragraphs>
  <ScaleCrop>false</ScaleCrop>
  <Company>Ministry of Health</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Caterer</dc:creator>
  <cp:keywords/>
  <dc:description/>
  <cp:lastModifiedBy>Debbie Caterer</cp:lastModifiedBy>
  <cp:revision>1</cp:revision>
  <dcterms:created xsi:type="dcterms:W3CDTF">2023-09-13T22:22:00Z</dcterms:created>
  <dcterms:modified xsi:type="dcterms:W3CDTF">2023-09-13T22:25:00Z</dcterms:modified>
</cp:coreProperties>
</file>